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48A" w:rsidRDefault="0066148A">
      <w:r>
        <w:rPr>
          <w:noProof/>
          <w:lang w:val="ru-RU" w:eastAsia="ru-RU"/>
        </w:rPr>
        <w:drawing>
          <wp:inline distT="0" distB="0" distL="0" distR="0" wp14:anchorId="059E31A9" wp14:editId="2132776B">
            <wp:extent cx="7768877" cy="5826456"/>
            <wp:effectExtent l="0" t="31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5264" cy="583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40" w:rsidRDefault="0066148A" w:rsidP="0066148A">
      <w:pPr>
        <w:tabs>
          <w:tab w:val="left" w:pos="1400"/>
        </w:tabs>
      </w:pPr>
      <w:r>
        <w:tab/>
      </w:r>
    </w:p>
    <w:p w:rsidR="0066148A" w:rsidRDefault="0066148A" w:rsidP="0066148A">
      <w:pPr>
        <w:tabs>
          <w:tab w:val="left" w:pos="1400"/>
        </w:tabs>
      </w:pPr>
    </w:p>
    <w:p w:rsidR="0066148A" w:rsidRDefault="0066148A" w:rsidP="0066148A">
      <w:pPr>
        <w:tabs>
          <w:tab w:val="left" w:pos="1400"/>
        </w:tabs>
      </w:pPr>
    </w:p>
    <w:p w:rsidR="0066148A" w:rsidRDefault="0066148A" w:rsidP="0066148A">
      <w:pPr>
        <w:tabs>
          <w:tab w:val="left" w:pos="1400"/>
        </w:tabs>
      </w:pPr>
    </w:p>
    <w:p w:rsidR="0066148A" w:rsidRDefault="0066148A" w:rsidP="0066148A">
      <w:pPr>
        <w:tabs>
          <w:tab w:val="left" w:pos="1400"/>
        </w:tabs>
      </w:pPr>
    </w:p>
    <w:p w:rsidR="0066148A" w:rsidRDefault="0066148A" w:rsidP="0066148A">
      <w:pPr>
        <w:tabs>
          <w:tab w:val="left" w:pos="1400"/>
        </w:tabs>
      </w:pPr>
    </w:p>
    <w:p w:rsidR="0066148A" w:rsidRDefault="0066148A" w:rsidP="0066148A">
      <w:pPr>
        <w:tabs>
          <w:tab w:val="left" w:pos="1400"/>
        </w:tabs>
      </w:pP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Default="0066148A" w:rsidP="0066148A">
      <w:pPr>
        <w:keepNext/>
        <w:keepLines/>
        <w:spacing w:after="0" w:line="240" w:lineRule="auto"/>
        <w:ind w:left="1080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>ПОЯСНИТЕЛЬНАЯ ЗАПИСКА</w:t>
      </w:r>
    </w:p>
    <w:p w:rsidR="0066148A" w:rsidRPr="0066148A" w:rsidRDefault="0066148A" w:rsidP="0066148A">
      <w:pPr>
        <w:keepNext/>
        <w:keepLines/>
        <w:spacing w:after="0" w:line="240" w:lineRule="auto"/>
        <w:ind w:left="1080"/>
        <w:jc w:val="both"/>
        <w:outlineLvl w:val="0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</w:p>
    <w:p w:rsidR="0066148A" w:rsidRPr="0066148A" w:rsidRDefault="0066148A" w:rsidP="0066148A">
      <w:pPr>
        <w:widowControl w:val="0"/>
        <w:autoSpaceDE w:val="0"/>
        <w:autoSpaceDN w:val="0"/>
        <w:spacing w:after="0" w:line="240" w:lineRule="auto"/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Адаптированная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рабочая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истории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5-9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классов составлена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основании:</w:t>
      </w:r>
    </w:p>
    <w:p w:rsidR="0066148A" w:rsidRPr="0066148A" w:rsidRDefault="0066148A" w:rsidP="0066148A">
      <w:pPr>
        <w:widowControl w:val="0"/>
        <w:numPr>
          <w:ilvl w:val="0"/>
          <w:numId w:val="32"/>
        </w:numPr>
        <w:tabs>
          <w:tab w:val="left" w:pos="1395"/>
        </w:tabs>
        <w:autoSpaceDE w:val="0"/>
        <w:autoSpaceDN w:val="0"/>
        <w:spacing w:after="0" w:line="240" w:lineRule="auto"/>
        <w:ind w:right="314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закона «Об образовании в Российской Федерации» от 29 декабря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2012 г.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273;</w:t>
      </w:r>
    </w:p>
    <w:p w:rsidR="0066148A" w:rsidRPr="0066148A" w:rsidRDefault="0066148A" w:rsidP="0066148A">
      <w:pPr>
        <w:widowControl w:val="0"/>
        <w:numPr>
          <w:ilvl w:val="0"/>
          <w:numId w:val="32"/>
        </w:numPr>
        <w:tabs>
          <w:tab w:val="left" w:pos="1395"/>
        </w:tabs>
        <w:autoSpaceDE w:val="0"/>
        <w:autoSpaceDN w:val="0"/>
        <w:spacing w:before="4" w:after="0" w:line="237" w:lineRule="auto"/>
        <w:ind w:right="307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государственный образовательный стандарт основного общего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образования, утвержденный приказом Минобрнауки РФ от 17.12.2010г. N 1897 (в ред.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Приказа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Минобрнауки РФ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29.12.2014 No1644).</w:t>
      </w:r>
    </w:p>
    <w:p w:rsidR="0066148A" w:rsidRPr="0066148A" w:rsidRDefault="0066148A" w:rsidP="0066148A">
      <w:pPr>
        <w:widowControl w:val="0"/>
        <w:numPr>
          <w:ilvl w:val="0"/>
          <w:numId w:val="32"/>
        </w:numPr>
        <w:tabs>
          <w:tab w:val="left" w:pos="1395"/>
        </w:tabs>
        <w:autoSpaceDE w:val="0"/>
        <w:autoSpaceDN w:val="0"/>
        <w:spacing w:before="4" w:after="0" w:line="292" w:lineRule="exact"/>
        <w:ind w:left="13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Приказа</w:t>
      </w:r>
      <w:r w:rsidRPr="0066148A">
        <w:rPr>
          <w:rFonts w:ascii="Times New Roman" w:eastAsia="Times New Roman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Министерства</w:t>
      </w:r>
      <w:r w:rsidRPr="0066148A">
        <w:rPr>
          <w:rFonts w:ascii="Times New Roman" w:eastAsia="Times New Roman" w:hAnsi="Times New Roman" w:cs="Times New Roman"/>
          <w:spacing w:val="26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образования</w:t>
      </w:r>
      <w:r w:rsidRPr="0066148A">
        <w:rPr>
          <w:rFonts w:ascii="Times New Roman" w:eastAsia="Times New Roman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66148A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</w:t>
      </w:r>
      <w:r w:rsidRPr="0066148A">
        <w:rPr>
          <w:rFonts w:ascii="Times New Roman" w:eastAsia="Times New Roman" w:hAnsi="Times New Roman" w:cs="Times New Roman"/>
          <w:spacing w:val="28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66148A">
        <w:rPr>
          <w:rFonts w:ascii="Times New Roman" w:eastAsia="Times New Roman" w:hAnsi="Times New Roman" w:cs="Times New Roman"/>
          <w:spacing w:val="26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r w:rsidRPr="0066148A">
        <w:rPr>
          <w:rFonts w:ascii="Times New Roman" w:eastAsia="Times New Roman" w:hAnsi="Times New Roman" w:cs="Times New Roman"/>
          <w:spacing w:val="28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</w:t>
      </w:r>
      <w:r w:rsidRPr="0066148A">
        <w:rPr>
          <w:rFonts w:ascii="Times New Roman" w:eastAsia="Times New Roman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декабря</w:t>
      </w:r>
      <w:r w:rsidRPr="0066148A">
        <w:rPr>
          <w:rFonts w:ascii="Times New Roman" w:eastAsia="Times New Roman" w:hAnsi="Times New Roman" w:cs="Times New Roman"/>
          <w:spacing w:val="26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2014</w:t>
      </w:r>
      <w:r w:rsidRPr="0066148A">
        <w:rPr>
          <w:rFonts w:ascii="Times New Roman" w:eastAsia="Times New Roman" w:hAnsi="Times New Roman" w:cs="Times New Roman"/>
          <w:spacing w:val="2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66148A">
        <w:rPr>
          <w:rFonts w:ascii="Times New Roman" w:eastAsia="Times New Roman" w:hAnsi="Times New Roman" w:cs="Times New Roman"/>
          <w:spacing w:val="27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№1644</w:t>
      </w:r>
    </w:p>
    <w:p w:rsidR="0066148A" w:rsidRPr="0066148A" w:rsidRDefault="0066148A" w:rsidP="0066148A">
      <w:pPr>
        <w:widowControl w:val="0"/>
        <w:autoSpaceDE w:val="0"/>
        <w:autoSpaceDN w:val="0"/>
        <w:spacing w:after="0" w:line="240" w:lineRule="auto"/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«О внесении изменений в приказ Министерства образования и науки РФ от 17.12.10.№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1897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«Об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утверждении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федерального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государственного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образовательного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 общего образования», зарегистрирован Минюстом России 06 февраля 2015 г.,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peг.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5915</w:t>
      </w:r>
    </w:p>
    <w:p w:rsidR="0066148A" w:rsidRPr="0066148A" w:rsidRDefault="0066148A" w:rsidP="0066148A">
      <w:pPr>
        <w:widowControl w:val="0"/>
        <w:numPr>
          <w:ilvl w:val="0"/>
          <w:numId w:val="32"/>
        </w:numPr>
        <w:tabs>
          <w:tab w:val="left" w:pos="1395"/>
        </w:tabs>
        <w:autoSpaceDE w:val="0"/>
        <w:autoSpaceDN w:val="0"/>
        <w:spacing w:before="4" w:after="0" w:line="237" w:lineRule="auto"/>
        <w:ind w:right="305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Министерства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изменений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66148A">
        <w:rPr>
          <w:rFonts w:ascii="Times New Roman" w:eastAsia="Times New Roman" w:hAnsi="Times New Roman" w:cs="Times New Roman"/>
          <w:spacing w:val="-57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государственный образовательный стандарт основного общего образования,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утверждены</w:t>
      </w:r>
      <w:r w:rsidRPr="0066148A">
        <w:rPr>
          <w:rFonts w:ascii="Times New Roman" w:eastAsia="Times New Roman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приказом</w:t>
      </w:r>
      <w:r w:rsidRPr="0066148A">
        <w:rPr>
          <w:rFonts w:ascii="Times New Roman" w:eastAsia="Times New Roman" w:hAnsi="Times New Roman" w:cs="Times New Roman"/>
          <w:spacing w:val="1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Министерства</w:t>
      </w:r>
      <w:r w:rsidRPr="0066148A">
        <w:rPr>
          <w:rFonts w:ascii="Times New Roman" w:eastAsia="Times New Roman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образования</w:t>
      </w:r>
      <w:r w:rsidRPr="0066148A">
        <w:rPr>
          <w:rFonts w:ascii="Times New Roman" w:eastAsia="Times New Roman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66148A">
        <w:rPr>
          <w:rFonts w:ascii="Times New Roman" w:eastAsia="Times New Roman" w:hAnsi="Times New Roman" w:cs="Times New Roman"/>
          <w:spacing w:val="13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</w:t>
      </w:r>
      <w:r w:rsidRPr="0066148A">
        <w:rPr>
          <w:rFonts w:ascii="Times New Roman" w:eastAsia="Times New Roman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r w:rsidRPr="0066148A">
        <w:rPr>
          <w:rFonts w:ascii="Times New Roman" w:eastAsia="Times New Roman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r w:rsidRPr="0066148A">
        <w:rPr>
          <w:rFonts w:ascii="Times New Roman" w:eastAsia="Times New Roman" w:hAnsi="Times New Roman" w:cs="Times New Roman"/>
          <w:spacing w:val="15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</w:t>
      </w:r>
      <w:r w:rsidRPr="0066148A">
        <w:rPr>
          <w:rFonts w:ascii="Times New Roman" w:eastAsia="Times New Roman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декабря</w:t>
      </w:r>
      <w:r w:rsidRPr="0066148A">
        <w:rPr>
          <w:rFonts w:ascii="Times New Roman" w:eastAsia="Times New Roman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2010</w:t>
      </w:r>
      <w:r w:rsidRPr="0066148A">
        <w:rPr>
          <w:rFonts w:ascii="Times New Roman" w:eastAsia="Times New Roman" w:hAnsi="Times New Roman" w:cs="Times New Roman"/>
          <w:spacing w:val="14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№1897»</w:t>
      </w:r>
      <w:r w:rsidRPr="0066148A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31 декабря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2015 года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№1577;</w:t>
      </w:r>
    </w:p>
    <w:p w:rsidR="0066148A" w:rsidRPr="0066148A" w:rsidRDefault="0066148A" w:rsidP="0066148A">
      <w:pPr>
        <w:widowControl w:val="0"/>
        <w:numPr>
          <w:ilvl w:val="0"/>
          <w:numId w:val="32"/>
        </w:numPr>
        <w:tabs>
          <w:tab w:val="left" w:pos="1395"/>
        </w:tabs>
        <w:autoSpaceDE w:val="0"/>
        <w:autoSpaceDN w:val="0"/>
        <w:spacing w:before="4" w:after="3" w:line="237" w:lineRule="auto"/>
        <w:ind w:right="313"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Историко-культурного стандарта разработанного в соответствии с поручением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Президента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Российской</w:t>
      </w:r>
      <w:r w:rsidRPr="0066148A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Федерации В.В.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Путина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мая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2012 г.</w:t>
      </w:r>
      <w:r w:rsidRPr="006614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Пр.-1334;</w:t>
      </w:r>
    </w:p>
    <w:p w:rsidR="0066148A" w:rsidRPr="0066148A" w:rsidRDefault="0066148A" w:rsidP="006614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751CC862" wp14:editId="6C403C14">
                <wp:extent cx="5978525" cy="1440180"/>
                <wp:effectExtent l="0" t="635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440180"/>
                          <a:chOff x="0" y="0"/>
                          <a:chExt cx="9415" cy="2268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9415" cy="2262"/>
                          </a:xfrm>
                          <a:custGeom>
                            <a:avLst/>
                            <a:gdLst>
                              <a:gd name="T0" fmla="*/ 9415 w 9415"/>
                              <a:gd name="T1" fmla="+- 0 6 6"/>
                              <a:gd name="T2" fmla="*/ 6 h 2262"/>
                              <a:gd name="T3" fmla="*/ 0 w 9415"/>
                              <a:gd name="T4" fmla="+- 0 6 6"/>
                              <a:gd name="T5" fmla="*/ 6 h 2262"/>
                              <a:gd name="T6" fmla="*/ 0 w 9415"/>
                              <a:gd name="T7" fmla="+- 0 299 6"/>
                              <a:gd name="T8" fmla="*/ 299 h 2262"/>
                              <a:gd name="T9" fmla="*/ 0 w 9415"/>
                              <a:gd name="T10" fmla="+- 0 575 6"/>
                              <a:gd name="T11" fmla="*/ 575 h 2262"/>
                              <a:gd name="T12" fmla="*/ 0 w 9415"/>
                              <a:gd name="T13" fmla="+- 0 2267 6"/>
                              <a:gd name="T14" fmla="*/ 2267 h 2262"/>
                              <a:gd name="T15" fmla="*/ 9415 w 9415"/>
                              <a:gd name="T16" fmla="+- 0 2267 6"/>
                              <a:gd name="T17" fmla="*/ 2267 h 2262"/>
                              <a:gd name="T18" fmla="*/ 9415 w 9415"/>
                              <a:gd name="T19" fmla="+- 0 299 6"/>
                              <a:gd name="T20" fmla="*/ 299 h 2262"/>
                              <a:gd name="T21" fmla="*/ 9415 w 9415"/>
                              <a:gd name="T22" fmla="+- 0 6 6"/>
                              <a:gd name="T23" fmla="*/ 6 h 22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5" h="2262">
                                <a:moveTo>
                                  <a:pt x="9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0" y="569"/>
                                </a:lnTo>
                                <a:lnTo>
                                  <a:pt x="0" y="2261"/>
                                </a:lnTo>
                                <a:lnTo>
                                  <a:pt x="9415" y="2261"/>
                                </a:lnTo>
                                <a:lnTo>
                                  <a:pt x="9415" y="293"/>
                                </a:lnTo>
                                <a:lnTo>
                                  <a:pt x="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0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148A" w:rsidRDefault="0066148A" w:rsidP="0066148A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7"/>
                            <a:ext cx="82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148A" w:rsidRPr="00442495" w:rsidRDefault="0066148A" w:rsidP="0066148A">
                              <w:pPr>
                                <w:tabs>
                                  <w:tab w:val="left" w:pos="1455"/>
                                  <w:tab w:val="left" w:pos="2698"/>
                                  <w:tab w:val="left" w:pos="4698"/>
                                  <w:tab w:val="left" w:pos="6131"/>
                                  <w:tab w:val="left" w:pos="7467"/>
                                </w:tabs>
                                <w:spacing w:line="266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Примерной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ab/>
                                <w:t>основной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ab/>
                                <w:t>образовательной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ab/>
                                <w:t>программы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ab/>
                                <w:t>основного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ab/>
                                <w:t>общего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01"/>
                            <a:ext cx="9378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148A" w:rsidRPr="00442495" w:rsidRDefault="0066148A" w:rsidP="0066148A">
                              <w:pPr>
                                <w:ind w:right="18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образования (одобрена решением федерального учебно-методического объединения по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общему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образованию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— протокол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 8 апреля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2015 г.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№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1/15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 изм. от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28.10.2015)</w:t>
                              </w:r>
                            </w:p>
                            <w:p w:rsidR="0066148A" w:rsidRPr="00442495" w:rsidRDefault="0066148A" w:rsidP="0066148A">
                              <w:pPr>
                                <w:widowControl w:val="0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133"/>
                                </w:tabs>
                                <w:autoSpaceDE w:val="0"/>
                                <w:autoSpaceDN w:val="0"/>
                                <w:spacing w:after="0" w:line="237" w:lineRule="auto"/>
                                <w:ind w:right="23" w:firstLine="566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Приказ Министерства образования и науки Российской Федерации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(Минобрнауки России) от 18.10 2015 № 08 – 1786 «О рабочих программах учебных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предметов»</w:t>
                              </w:r>
                            </w:p>
                            <w:p w:rsidR="0066148A" w:rsidRPr="00442495" w:rsidRDefault="0066148A" w:rsidP="0066148A">
                              <w:pPr>
                                <w:widowControl w:val="0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133"/>
                                </w:tabs>
                                <w:autoSpaceDE w:val="0"/>
                                <w:autoSpaceDN w:val="0"/>
                                <w:spacing w:after="0" w:line="294" w:lineRule="exact"/>
                                <w:ind w:left="1132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Письмо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Министерства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образования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науки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РФ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декабря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2016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г.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№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08-2655</w:t>
                              </w:r>
                            </w:p>
                            <w:p w:rsidR="0066148A" w:rsidRPr="00442495" w:rsidRDefault="0066148A" w:rsidP="0066148A">
                              <w:pPr>
                                <w:spacing w:line="276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«О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рассмотрении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424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обращения».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CC862" id="Группа 2" o:spid="_x0000_s1026" style="width:470.75pt;height:113.4pt;mso-position-horizontal-relative:char;mso-position-vertical-relative:line" coordsize="9415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">
                <v:shape id="Freeform 3" o:spid="_x0000_s1027" style="position:absolute;top:6;width:9415;height:2262;visibility:visible;mso-wrap-style:square;v-text-anchor:top" coordsize="9415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" path="m9415,l,,,293,,569,,2261r9415,l9415,293,9415,xe" fillcolor="#fdfcf9" stroked="f">
                  <v:path arrowok="t" o:connecttype="custom" o:connectlocs="9415,6;0,6;0,299;0,575;0,2267;9415,2267;9415,299;9415,6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95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66148A" w:rsidRDefault="0066148A" w:rsidP="0066148A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v:shape id="Text Box 5" o:spid="_x0000_s1029" type="#_x0000_t202" style="position:absolute;left:1161;top:27;width:82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66148A" w:rsidRPr="00442495" w:rsidRDefault="0066148A" w:rsidP="0066148A">
                        <w:pPr>
                          <w:tabs>
                            <w:tab w:val="left" w:pos="1455"/>
                            <w:tab w:val="left" w:pos="2698"/>
                            <w:tab w:val="left" w:pos="4698"/>
                            <w:tab w:val="left" w:pos="6131"/>
                            <w:tab w:val="left" w:pos="7467"/>
                          </w:tabs>
                          <w:spacing w:line="266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Примерной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основной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образовательной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программы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  <w:t>основного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общего</w:t>
                        </w:r>
                        <w:proofErr w:type="spellEnd"/>
                      </w:p>
                    </w:txbxContent>
                  </v:textbox>
                </v:shape>
                <v:shape id="Text Box 6" o:spid="_x0000_s1030" type="#_x0000_t202" style="position:absolute;left:28;top:301;width:9378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66148A" w:rsidRPr="00442495" w:rsidRDefault="0066148A" w:rsidP="0066148A">
                        <w:pPr>
                          <w:ind w:right="1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образования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одобрена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решением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федерального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учебно-методического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объединения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общему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образованию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протокол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от 8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апреля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2015 г.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№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1/15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от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28.10.2015)</w:t>
                        </w:r>
                      </w:p>
                      <w:p w:rsidR="0066148A" w:rsidRPr="00442495" w:rsidRDefault="0066148A" w:rsidP="0066148A">
                        <w:pPr>
                          <w:widowControl w:val="0"/>
                          <w:numPr>
                            <w:ilvl w:val="0"/>
                            <w:numId w:val="31"/>
                          </w:numPr>
                          <w:tabs>
                            <w:tab w:val="left" w:pos="1133"/>
                          </w:tabs>
                          <w:autoSpaceDE w:val="0"/>
                          <w:autoSpaceDN w:val="0"/>
                          <w:spacing w:after="0" w:line="237" w:lineRule="auto"/>
                          <w:ind w:right="23" w:firstLine="566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Приказ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Министерства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образования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и науки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Российской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Федерации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Минобрнауки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России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) от 18.10 2015 № 08 – 1786 «О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рабочих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программах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учебных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предметов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66148A" w:rsidRPr="00442495" w:rsidRDefault="0066148A" w:rsidP="0066148A">
                        <w:pPr>
                          <w:widowControl w:val="0"/>
                          <w:numPr>
                            <w:ilvl w:val="0"/>
                            <w:numId w:val="31"/>
                          </w:numPr>
                          <w:tabs>
                            <w:tab w:val="left" w:pos="1133"/>
                          </w:tabs>
                          <w:autoSpaceDE w:val="0"/>
                          <w:autoSpaceDN w:val="0"/>
                          <w:spacing w:after="0" w:line="294" w:lineRule="exact"/>
                          <w:ind w:left="1132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Письмо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Министерства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образования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науки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РФ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декабря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2016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8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г.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5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№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08-2655</w:t>
                        </w:r>
                      </w:p>
                      <w:p w:rsidR="0066148A" w:rsidRPr="00442495" w:rsidRDefault="0066148A" w:rsidP="0066148A">
                        <w:pPr>
                          <w:spacing w:line="276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«О</w:t>
                        </w:r>
                        <w:r w:rsidRPr="00442495">
                          <w:rPr>
                            <w:rFonts w:ascii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рассмотрении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обращения</w:t>
                        </w:r>
                        <w:proofErr w:type="spellEnd"/>
                        <w:r w:rsidRPr="004424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48A" w:rsidRPr="0066148A" w:rsidRDefault="0066148A" w:rsidP="0066148A">
      <w:pPr>
        <w:widowControl w:val="0"/>
        <w:autoSpaceDE w:val="0"/>
        <w:autoSpaceDN w:val="0"/>
        <w:spacing w:after="0" w:line="240" w:lineRule="auto"/>
        <w:ind w:right="3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Вариант 4.1 предполагает, что слабовидящий обучающийся получает образование,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полностью соответствующее по итоговым достижениям к моменту завершения обучения,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образованию обучающихся, не имеющих ограничений по возможностям здоровья, в те же</w:t>
      </w:r>
      <w:r w:rsidRPr="0066148A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сроки</w:t>
      </w:r>
      <w:r w:rsidRPr="0066148A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 (5-9 классы).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bookmarkStart w:id="0" w:name="_Toc24032662"/>
      <w:bookmarkStart w:id="1" w:name="_Toc67061361"/>
      <w:bookmarkStart w:id="2" w:name="_Toc67993010"/>
      <w:bookmarkStart w:id="3" w:name="_Toc68182707"/>
      <w:r w:rsidRPr="0066148A"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>1.1. Цель и задачи учебного предмета</w:t>
      </w:r>
      <w:bookmarkEnd w:id="0"/>
      <w:r w:rsidRPr="0066148A"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>.</w:t>
      </w:r>
      <w:bookmarkEnd w:id="1"/>
      <w:bookmarkEnd w:id="2"/>
      <w:bookmarkEnd w:id="3"/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цель обучения истории в современной школе — формирование самостоятельной личности, то есть личности, владеющей навыками мышления и социальной деятельности, способной на осознанные поступки.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 курса и методика обучения слабовидящих ориентированы на решение следующих задач: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1) образовательных:</w:t>
      </w:r>
    </w:p>
    <w:p w:rsidR="0066148A" w:rsidRPr="0066148A" w:rsidRDefault="0066148A" w:rsidP="0066148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знания об эпохах развития России и мира, основных исторических фактах и закономерностях, а также об основах научно-исторического подхода к событиям прошлого;</w:t>
      </w:r>
    </w:p>
    <w:p w:rsidR="0066148A" w:rsidRPr="0066148A" w:rsidRDefault="0066148A" w:rsidP="0066148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формировать умения опознавать, анализировать, классифицировать исторические факты, осуществлять информацион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ный поиск, извлекать и преобразовывать необхо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димую информацию;</w:t>
      </w:r>
    </w:p>
    <w:p w:rsidR="0066148A" w:rsidRPr="0066148A" w:rsidRDefault="0066148A" w:rsidP="0066148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формировать умения находить причинно-следственные связи, выделять главное, обобщать, делать выводы;</w:t>
      </w:r>
    </w:p>
    <w:p w:rsidR="0066148A" w:rsidRPr="0066148A" w:rsidRDefault="0066148A" w:rsidP="0066148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формировать умения опознавать, анализировать, классифицировать исторические факты, оценивать их с точки зрения достоверности, а также их общественного и культурного значения; </w:t>
      </w:r>
    </w:p>
    <w:p w:rsidR="0066148A" w:rsidRPr="0066148A" w:rsidRDefault="0066148A" w:rsidP="0066148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совершенствовать навыки применения полученных знаний и умений для осознанной оценки событий истории и современности.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2) воспитательных:</w:t>
      </w:r>
    </w:p>
    <w:p w:rsidR="0066148A" w:rsidRPr="0066148A" w:rsidRDefault="0066148A" w:rsidP="0066148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содействовать воспитанию гражданственности и патриотизма, любви к истории своего народа и уважению к истории других, сознательного отношения к языку и культуре как духовным ценностям;</w:t>
      </w:r>
    </w:p>
    <w:p w:rsidR="0066148A" w:rsidRPr="0066148A" w:rsidRDefault="0066148A" w:rsidP="0066148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речевую и мыслительную деятельности, коммуникативные умения и навыки; готовность и способность к речевому взаимодейст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вию и взаимопониманию; потребность в интеллектуальном самосовершенствовании.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3) коррекционных: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способствовать преодолению вербализма;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уточнять имеющиеся и формировать новые представления об окружающем мире;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связную устную и письменную речь;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мышление, зрительное и слуховое восприятие, память, внимание.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обучать оптимальным способам познания окружающего мира и общества;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овладевать навыками действия в соответствии с алгоритмами, 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обучать самостоятельному построению алгоритмов, использованию невербальных способов общения;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hAnsi="Times New Roman" w:cs="Times New Roman"/>
          <w:sz w:val="24"/>
          <w:szCs w:val="24"/>
          <w:lang w:val="ru-RU" w:eastAsia="ru-RU"/>
        </w:rPr>
        <w:t>развивать умение находить причинно-следственные связи, выделять главное, обобщать, делать выводы;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hAnsi="Times New Roman" w:cs="Times New Roman"/>
          <w:sz w:val="24"/>
          <w:szCs w:val="24"/>
          <w:lang w:val="ru-RU" w:eastAsia="ru-RU"/>
        </w:rPr>
        <w:t>развивать мелкую моторику, пространственные представления, зрительно-моторную координацию, тренировать умение ориентироваться в малом пространстве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hAnsi="Times New Roman" w:cs="Times New Roman"/>
          <w:sz w:val="24"/>
          <w:szCs w:val="24"/>
          <w:lang w:val="ru-RU" w:eastAsia="ru-RU"/>
        </w:rPr>
        <w:t>обучать умению вести диалог, искать и находить содержательные компромиссы;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hAnsi="Times New Roman" w:cs="Times New Roman"/>
          <w:sz w:val="24"/>
          <w:szCs w:val="24"/>
          <w:lang w:val="ru-RU" w:eastAsia="ru-RU"/>
        </w:rPr>
        <w:t>упражнять в распознавании сходных предметов, нахождении сходных и отличительных признаков</w:t>
      </w:r>
    </w:p>
    <w:p w:rsidR="0066148A" w:rsidRPr="0066148A" w:rsidRDefault="0066148A" w:rsidP="0066148A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hAnsi="Times New Roman" w:cs="Times New Roman"/>
          <w:sz w:val="24"/>
          <w:szCs w:val="24"/>
          <w:lang w:val="ru-RU" w:eastAsia="ru-RU"/>
        </w:rPr>
        <w:t>развивать целенаправленность в работе.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bookmarkStart w:id="4" w:name="_Toc67061362"/>
      <w:bookmarkStart w:id="5" w:name="_Toc67993011"/>
      <w:bookmarkStart w:id="6" w:name="_Toc68182708"/>
      <w:r w:rsidRPr="0066148A"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>1.2. Общая характеристика учебного предмета.</w:t>
      </w:r>
      <w:bookmarkEnd w:id="4"/>
      <w:bookmarkEnd w:id="5"/>
      <w:bookmarkEnd w:id="6"/>
      <w:r w:rsidRPr="0066148A"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6148A" w:rsidRPr="0066148A" w:rsidRDefault="0066148A" w:rsidP="0066148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 современной школой стоит важная задача: воспитать современного человека, который будет уметь эффективно сотрудничать с другими людьми, искать, анализировать, преобразовывать, применять информацию для решения проблем, ставить цели, планировать, ответственно относиться к здоровью, полноценно использовать личностные ресурсы, конструировать и осуществлять собственную образовательную траекторию на протяжении всей жизни, обеспечивая успешность и конкурентоспособность. В успешной реализации этой задачи современного общества важную роль принадлежит одному из основных предметов школьного курса – истории.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История — это знания о прошлом русского народа и других народов Российской Федерации, а также всего мира, предпосылка единства и межнационального общения, народов России, основа формирования гражданственности и толерантности в поликультурном обществе. История оказывает влияние на формирование личности ребенка в процессе его обучения в школе, является одной из основ развития мышления, воображения, интеллектуальных и творческих способностей обучающихся, самореализации личности, развития способности к самостоятельному усвоению новых знаний и умений, включая организацию учебной деятельности. Знание истории является важным элементом социализации личности, приобщения ее к культурно-историческому опыту человечества.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История неразрывно связана со всеми школьными предметами, предоставляет материал для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Учебный предмет «История» играет особую роль в жизни слабовидящих обучающихся. Грамотно проводимая на каждом уроке коррекционная работа способствует нивелированию нарушений развития: происходит уточнение и формирование представлений, развитие зрительного восприятия, развитие произвольной памяти, речи, коммуникативных способностей. Информация, которая даётся на уроках истории, расширяет кругозор детей с нарушениями зрения, способствует обогащению их знаний об окружающем мире и формированию жизненного опыта, помогает преодолевать вербализм. Благодаря предмету «История» дети с ограниченными возможностями здоровья быстрее смогут адаптироваться к жизни в современном обществе, где равными возможностями обладают как здоровые люди, так и инвалиды.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Адаптированная учебная программа предмета «История» является составной частью Адаптированной основной образовательной программы основного общего образования образовательного учреждения (содержательный раздел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подраздел 2.2. «Программы учебных предметов») и составляется 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соответствии с положениями Федерально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го государственного образовательного стандарта основ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ного общего образования на основе Примерной основной образовательной программы основного общего образования или Примерной адаптированной основной образовательной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ы основного общего образования 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Адаптированная учебная программа конкретизирует содержание и результаты изучения предмета «История». 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Адаптированная учебная программа, рассчитанная на реализацию в течение 5 лет, распределяет учебный материал по классам так же, как указано в Примерной основной образовательной программе основного общего образования.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Обучение слабовидящих школьников предмету «История» требует больше времени, чем обучение нормотипичных детей. По этой причине, с одной стороны, в составе адаптированной учебной программы по истории присутствуют те же темы, что и в программе для общеобразовательной школы, но глубина их изучения может изменяться, исходя из учёта особенностей и возможностей слабовидящих обучающихся. Такой подход обеспечивает не только сообщение обучающимся знаний, но и усвоение ими способов применения полученных знаний.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</w:pPr>
      <w:bookmarkStart w:id="7" w:name="_Toc67061363"/>
      <w:bookmarkStart w:id="8" w:name="_Toc67993012"/>
      <w:bookmarkStart w:id="9" w:name="_Toc68182709"/>
      <w:r w:rsidRPr="0066148A">
        <w:rPr>
          <w:rFonts w:ascii="Times New Roman" w:eastAsiaTheme="majorEastAsia" w:hAnsi="Times New Roman" w:cs="Times New Roman"/>
          <w:b/>
          <w:sz w:val="24"/>
          <w:szCs w:val="24"/>
          <w:lang w:val="ru-RU" w:eastAsia="ru-RU"/>
        </w:rPr>
        <w:t>1.3. Место предмета в учебном плане.</w:t>
      </w:r>
      <w:bookmarkEnd w:id="7"/>
      <w:bookmarkEnd w:id="8"/>
      <w:bookmarkEnd w:id="9"/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примерному учебному плану основного общего образования слабовидящих обучающихся в соответствии с ФГОС основного общего образования (5 лет обучения) слабовидящие школьники изучают предмет в 5-9 классах по 2 часа в неделю.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Рабочая программа по предмету «История» предусматривает в 7 классе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34 </w:t>
      </w: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часа в год.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0" w:name="_Toc68182710"/>
      <w:r w:rsidRPr="006614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1.4. Особенности реализации рабочей программы учителя.</w:t>
      </w:r>
      <w:bookmarkEnd w:id="10"/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Рабочая программа составляется на основе </w:t>
      </w: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Адаптированной основной образовательной программы основного общего образования (АООП ООО) образовательного учреждения.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Рабочая программа, рассчитанная на обучение детей с нарушениями зрения, имеет ряд особенностей реализации.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Постановка коррекционных задач, которые должны решаться на каждом уроке истории, прежде всего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уточнение имеющихся у обучающихся и формирование новых представлений об окружающем мире, развитие мыслительной деятельности, памяти и внимания;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умениям находить причинно-следственные связи, выделять главное, обобщать, делать выводы;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мелкой моторики, пространственных представлений, зрительно-моторной координации, умения ориентироваться в малом пространстве;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упражнение в распознавании сходных предметов, нахождении сходных и отличительных признаков;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умения группировать предметы;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преодоление инертности психических процессов;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целенаправленности в работе;</w:t>
      </w:r>
    </w:p>
    <w:p w:rsidR="0066148A" w:rsidRPr="0066148A" w:rsidRDefault="0066148A" w:rsidP="0066148A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построению умозаключений.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bookmarkStart w:id="11" w:name="_Toc67993014"/>
      <w:bookmarkStart w:id="12" w:name="_Toc68182711"/>
      <w:r w:rsidRPr="006614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614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ПЛАНИРУЕМЫЕ РЕЗУЛЬТАТЫ ОСВОЕНИЯ УЧЕБНОГО ПРЕДМЕТА.</w:t>
      </w:r>
      <w:bookmarkEnd w:id="11"/>
      <w:bookmarkEnd w:id="12"/>
      <w:r w:rsidRPr="0066148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bookmarkStart w:id="13" w:name="_Toc67993015"/>
      <w:bookmarkStart w:id="14" w:name="_Toc68182712"/>
      <w:r w:rsidRPr="0066148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2.1. Личностные результаты</w:t>
      </w: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bookmarkEnd w:id="13"/>
      <w:bookmarkEnd w:id="14"/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</w:t>
      </w:r>
      <w:r w:rsidRPr="0066148A"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  <w:lastRenderedPageBreak/>
        <w:t xml:space="preserve">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ind w:left="357" w:hanging="357"/>
        <w:contextualSpacing/>
        <w:jc w:val="both"/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ajorEastAsia" w:hAnsi="Times New Roman" w:cs="Times New Roman"/>
          <w:sz w:val="24"/>
          <w:szCs w:val="24"/>
          <w:lang w:val="ru-RU" w:eastAsia="ru-RU"/>
        </w:rPr>
        <w:t xml:space="preserve">интериоризация гуманистических, демократических и традиционных ценностей многонационального российского общества. </w:t>
      </w:r>
    </w:p>
    <w:p w:rsidR="0066148A" w:rsidRPr="0066148A" w:rsidRDefault="0066148A" w:rsidP="0066148A">
      <w:pPr>
        <w:numPr>
          <w:ilvl w:val="0"/>
          <w:numId w:val="24"/>
        </w:numPr>
        <w:shd w:val="clear" w:color="auto" w:fill="FFFFFF"/>
        <w:spacing w:after="0" w:line="240" w:lineRule="auto"/>
        <w:ind w:left="357" w:right="7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</w:t>
      </w:r>
    </w:p>
    <w:p w:rsidR="0066148A" w:rsidRPr="0066148A" w:rsidRDefault="0066148A" w:rsidP="0066148A">
      <w:pPr>
        <w:numPr>
          <w:ilvl w:val="0"/>
          <w:numId w:val="24"/>
        </w:numPr>
        <w:shd w:val="clear" w:color="auto" w:fill="FFFFFF"/>
        <w:spacing w:after="0" w:line="240" w:lineRule="auto"/>
        <w:ind w:left="357" w:right="75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изложение своей точки зрения, еѐ аргументация (в соответствии с возрастными возможностями);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следование этическим нормам и правилам ведения диалога;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формулирование ценностных суждений и/или своей позиции по изучаемой проблеме;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66148A" w:rsidRPr="0066148A" w:rsidRDefault="0066148A" w:rsidP="0066148A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навыки конструктивного взаимодействия в социальном общении.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1"/>
        <w:rPr>
          <w:rFonts w:ascii="Times New Roman" w:eastAsia="Century Schoolbook" w:hAnsi="Times New Roman" w:cs="Times New Roman"/>
          <w:b/>
          <w:sz w:val="24"/>
          <w:szCs w:val="24"/>
          <w:lang w:val="ru-RU" w:eastAsia="ru-RU"/>
        </w:rPr>
      </w:pPr>
      <w:bookmarkStart w:id="15" w:name="_Toc67993016"/>
      <w:bookmarkStart w:id="16" w:name="_Toc68182713"/>
      <w:r w:rsidRPr="0066148A">
        <w:rPr>
          <w:rFonts w:ascii="Times New Roman" w:eastAsia="Century Schoolbook" w:hAnsi="Times New Roman" w:cs="Times New Roman"/>
          <w:b/>
          <w:sz w:val="24"/>
          <w:szCs w:val="24"/>
          <w:lang w:val="ru-RU" w:eastAsia="ru-RU"/>
        </w:rPr>
        <w:t>2.2. Метапредметные результаты:</w:t>
      </w:r>
      <w:bookmarkEnd w:id="15"/>
      <w:bookmarkEnd w:id="16"/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формулировать при поддержке учителя новые для себя задачи в учебной и познавательной деятельности;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собирать и фиксировать информацию, выделяя главную и второстепенную, критически 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использовать ранее изученный материал для решения познавательных задач;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ставить репродуктивные вопросы (на воспроизведение материала) по изученному материалу;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определять понятия, устанавливать аналогии, классифицировать; с помощью учителя выбирать основания и критерии для классификации и обобщения;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логически строить рассуждение, выстраивать ответ в соответствии с заданием, целью (сжато, полно, выборочно);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применять начальные исследовательские умения при решении поисковых задач;</w:t>
      </w:r>
    </w:p>
    <w:p w:rsidR="0066148A" w:rsidRPr="0066148A" w:rsidRDefault="0066148A" w:rsidP="0066148A">
      <w:pPr>
        <w:numPr>
          <w:ilvl w:val="0"/>
          <w:numId w:val="2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использовать ИКТ-технологии для обработки, передачи, систематизации и презентации информации;</w:t>
      </w:r>
      <w:bookmarkStart w:id="17" w:name="_Toc67993017"/>
      <w:bookmarkStart w:id="18" w:name="_Toc68182714"/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66148A" w:rsidRPr="0066148A" w:rsidRDefault="0066148A" w:rsidP="006614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6148A">
        <w:rPr>
          <w:rFonts w:ascii="Times New Roman" w:eastAsia="Century Schoolbook" w:hAnsi="Times New Roman" w:cs="Times New Roman"/>
          <w:b/>
          <w:sz w:val="28"/>
          <w:szCs w:val="28"/>
          <w:lang w:val="ru-RU" w:eastAsia="ru-RU"/>
        </w:rPr>
        <w:t xml:space="preserve"> 2.3. Предметные результаты </w:t>
      </w:r>
      <w:bookmarkEnd w:id="17"/>
      <w:bookmarkEnd w:id="18"/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Всеобщая история (Новая история </w:t>
      </w: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XVI–XVII</w:t>
      </w:r>
      <w:r w:rsidRPr="0066148A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в.):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определять последовательность изученных исторических событий, явлений, процессов, соотносить их с историческими периодами Нового времени, определять их современников, используя материал по Новой истории XVI–XVII вв.: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выделять существенные признаки исторических событий, явлений, процессов Новой истории XVI–XVII вв.;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извлекать информацию из адаптированного письменного исторического источника, определять на её основе события, явления процессы Новой истории XVI–XVII вв., о которых идёт речь, время и страну, где источник был создан;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читать и использовать исторические карты / схемы различных типов по Новой истории XVI–XVII вв. при изучении событий, явлений, процессов;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наносить на контурную карту по Новой истории XVI–XVII вв. отдельные объекты с непосредственной опорой на атлас;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соотносить при изучении событий, явлений, процессов</w:t>
      </w:r>
      <w:r w:rsidRPr="006614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визуальные источники исторической информации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событиями, явлениями, процессами Новой истории XVI–XVII вв.</w:t>
      </w:r>
    </w:p>
    <w:p w:rsidR="0066148A" w:rsidRPr="0066148A" w:rsidRDefault="0066148A" w:rsidP="0066148A">
      <w:pPr>
        <w:spacing w:after="0" w:line="240" w:lineRule="auto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ru-RU" w:eastAsia="ru-RU"/>
        </w:rPr>
      </w:pPr>
      <w:r w:rsidRPr="0066148A">
        <w:rPr>
          <w:rFonts w:ascii="Times New Roman" w:eastAsiaTheme="minorEastAsia" w:hAnsi="Times New Roman" w:cs="Times New Roman"/>
          <w:iCs/>
          <w:sz w:val="24"/>
          <w:szCs w:val="24"/>
          <w:lang w:val="ru-RU" w:eastAsia="ru-RU"/>
        </w:rPr>
        <w:t>История России: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6148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определять последовательность изученных исторических событий, явлений, процессов</w:t>
      </w: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соотносить их с историческими периодами, определять их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современников, используя соответствующий материал по истории России XVI–XVII</w:t>
      </w:r>
      <w:r w:rsidRPr="0066148A">
        <w:rPr>
          <w:rFonts w:ascii="Times New Roman" w:eastAsia="Calibri" w:hAnsi="Times New Roman" w:cs="Times New Roman"/>
          <w:iCs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вв.: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синхронизировать изученные события, явления, процессы истории России и истории зарубежных стран XVI–XVII вв.;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объяснять смысл изученных исторических понятий по истории России XVI–XVII вв.;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составлять сложный план изучаемой темы; рассказывать по плану об исторических событиях, явлениях, процессах, исторических деятелях истории России XVI–XVII вв., используя различные источники информации, изученные понятия;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выделять существенные черты и характерные признаки исторических событий, явлений, процессов истории России XVI–XVII вв.; 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устанавливать причинно-следственные, пространственные, временны́е связи исторических событий, явлений, процессов истории России XVI–XVII вв.; определять предпосылки, повод исторических событий, явлений, процессов; характеризовать итоги и историческое значение событий;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сравнивать по самостоятельно определенным критериям / плану события, явления, процессы, взгляды исторических деятелей истории России XVI–XVII вв., предложенные в форме учебного текста, самостоятельно оформлять результаты сравнения в виде таблицы; на основе сравнения делать вывод;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отбирать в учебном тексте, тексте исторического источника по истории России XVI–XVII вв. факты, которые могут быть использованы для подтверждения / опровержения </w:t>
      </w:r>
      <w:r w:rsidRPr="006614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собственной или предложенной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точки зрения; объяснять, как отобранные факты могут быть использованы для подтверждения / опровержения данной точки зрения;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различать основные виды письменных источников по истории России XVI–XVII вв. (в том числе летописи, законодательные акты, литературные произведения, письма);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на основании текста письменного исторического источника по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истории России XVI–XVII вв. его авторство, время, место создания, события, явления, процессы, исторических деятелей, о которых идет речь; определять смысловые связи отдельных положений письменного исторического источника для определения позиции автора, участников описываемых событий, объяснять, используя контекстную информацию, позицию автора и участников описываемых событий;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вещественные исторические источники (или их изображения) для изучения событий, явлений, процессов истории России XVI–XVII вв., соотносить вещественный исторический источник с историческим периодом, к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которому он относится;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читать и использовать исторические карты / схемы различных типов при изучении событий, явлений, процессов истории России XVI–XVII вв.; определять события, явления, процессы, обозначенные на исторической карте (схеме); характеризовать, используя карту, социально-экономическое и политическое развитие изучаемого региона в указанный период;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наносить на контурную карту по истории России XVI–XVII вв. объекты с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непосредственной опорой на атлас и другие источники информации; заполнять легенду карты / схемы;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использовать текстовые </w:t>
      </w:r>
      <w:r w:rsidRPr="006614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 визуальные источники исторической информации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истории России XVI–XVII вв. при изучении событий, явлений, процессов, соотносить </w:t>
      </w:r>
      <w:r w:rsidRPr="0066148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визуальные источники исторической информации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событиями, процессами, явлениями; систематизировать, обобщать историческую информацию по предложенным признакам, составлять таблицы, схемы;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осуществлять поиск информации по истории России XVI–XVII вв. в</w:t>
      </w:r>
      <w:r w:rsidRPr="006614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справочной литературе, сети Интернет для решения различных познавательных задач, проверять достоверность найденной информации;</w:t>
      </w:r>
    </w:p>
    <w:p w:rsidR="0066148A" w:rsidRPr="0066148A" w:rsidRDefault="0066148A" w:rsidP="0066148A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6148A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изученный материал по истории родного края для изучения особенностей исторического развития своего региона.</w:t>
      </w:r>
    </w:p>
    <w:p w:rsidR="0066148A" w:rsidRPr="0066148A" w:rsidRDefault="0066148A" w:rsidP="0066148A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6148A" w:rsidRPr="0066148A" w:rsidRDefault="0066148A" w:rsidP="0066148A">
      <w:pPr>
        <w:keepNext/>
        <w:keepLine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bookmarkStart w:id="19" w:name="_Toc67993018"/>
      <w:bookmarkStart w:id="20" w:name="_Toc68182715"/>
      <w:r w:rsidRPr="0066148A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III</w:t>
      </w:r>
      <w:r w:rsidRPr="0066148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СОДЕРЖАНИЕ УЧЕБНОГО ПРЕДМЕТА.</w:t>
      </w:r>
      <w:bookmarkEnd w:id="19"/>
      <w:bookmarkEnd w:id="20"/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ВСЕОБЩАЯ ИСТОРИЯ. ИСТОРИЯ НОВОГО ВРЕМЕНИ. КОНЕЦ XV – XVII в.</w:t>
      </w: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Введение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Понятие «Новое время». Хронологические рамки и периодизация истории Нового времени.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Великие географические открытия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 – XVI в.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Изменения в европейском обществе в XVI–XVII вв.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Реформация и контрреформация в Европе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Причины Реформации. Начало Реформации в Германии; М. 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Государства Европы в XVI–XVII вв.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Испания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под властью потомков католических королей. Внутренняя и внешняя полити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 испанских Габсбургов. Нацио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нально-освободительное движение в Нидерландах: цели, участники, формы борьбы. Итоги и значение Нидерландской революции.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Франция: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путь к абсолютизму. Королевская власть и 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Англия.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Английская революция середины XVII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Страны Центральной, Южной и Юго-Восточной Европы.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Международные отношения в XVI–XVII вв.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Европейская культура в раннее Новое время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Страны Востока в XVI–XVII вв.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Османская империя: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на вершине могущества. Сулейман I Великолепный: завоеватель, законодатель. Управление многонациональной империей. Османская армия. </w:t>
      </w: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Индия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при Великих Моголах. Начало проникновения европейцев. Ост-Индские компании. </w:t>
      </w: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Китай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в эпоху Мин. Экономическая и социальная политика государства. Утверждение маньчжурской династии Цин. </w:t>
      </w: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Япония: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XVI–XVII вв.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Обобщение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Историческое и культурное наследие Раннего Нового времени.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ИСТОРИЯ РОССИИ. РОССИЯ В XVI–XVII вв.: ОТ ВЕЛИКОГО КНЯЖЕСТВА К ЦАРСТВУ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Россия в XVI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Завершение объединения русских земель.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 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Царствование Ивана IV.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Регентство Елены Глинской. Сопротивление удельных князей великокняжеской власти. Унификация денежной системы.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Период боярского правления. Борьба за власть между боярскими кланами. Губная реформа. Московское восстание 1547 г. Ереси.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 – формирование органов местного самоуправления.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Внешняя политика России в XVI в. Создание стрелецких полков и «Уложение о службе». Присоединение Казанского и Астраханского ханств. Значение включения Среднего и Нижнего Поволжья в состав Российского государства. Войны с 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 Российском государстве. Русская православная церковь. Мусульманское духовенство.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Опричнина, дискуссия о ее причинах и характере. Опричный террор. Разгром Новгорода и Пскова. Московские казни 1570 г. Результаты и последствия опричнины. Противоречивость личности Ивана Грозного. Результаты и цена преобразований.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Россия в конце XVI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Смута в России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Накануне Смуты.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Династический кризис. Земский собор 1598 г. и избрание на царство Бориса Годунова. Политика Бориса Годунова в отношении боярства. Голод 1601–1603 гг. и обострение социально-экономического кризиса.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Смутное время начала XVII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Дискуссия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Царь Василий Шуйский. Восстание Ивана Болотникова.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noBreakHyphen/>
        <w:t>П. Делагарди и распад тушинского лагеря. Открытое вступление Речи Посполитой в войну против России. Оборона Смоленска.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Окончание Смуты.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Земский собор 1613 г. и его роль в 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Россия в XVII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Россия при первых Романовых.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 И. Морозова и И. Д. 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Экономическое развитие России в XVII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Социальная структура российского общества.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Внешняя политика России в XVII 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Возобновление дипломатических контактов со странами Европы и Азии после Смуты. Смоленская война. Поляновский мир. Контакты с 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 состав России. Война между Россией и Речью Посполитой 1654–1667 гг. Андрусовское перемирие. Русско-шведская война 1656–1658 гг. и ее результаты. Укрепление южных рубежей. 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Освоение новых территорий.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Культурное пространство XVI–XVII вв.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Изменения в картине мира человека в XVI–XVII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XVII в.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образования и научных знаний. Школы при Аптекарском и Посольском приказах. «Синопсис» Иннокентия Гизеля – первое учебное пособие по истории.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Наш край в XVI–XVII вв.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Обобщение</w:t>
      </w:r>
    </w:p>
    <w:p w:rsidR="0066148A" w:rsidRPr="0066148A" w:rsidRDefault="0066148A" w:rsidP="0066148A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МЕТАПРЕДМЕТНЫЕ РЕЗУЛЬТАТЫ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Метапредметные результаты</w:t>
      </w: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изучения истории в основной школе выражаются в следующих качествах и действиях.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сфере универсальных учебных познавательных действий: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владение базовыми исследовательскими действиями: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сфере универсальных учебных коммуникативных действий: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общение: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сфере универсальных учебных регулятивных действий: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сфере эмоционального интеллекта, понимания себя и других: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на примерах исторических ситуаций роль эмоций в отношениях между людьми;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регулировать способ выражения своих эмоций с учетом позиций и мнений других участников общения.</w:t>
      </w:r>
    </w:p>
    <w:p w:rsidR="0066148A" w:rsidRPr="0066148A" w:rsidRDefault="0066148A" w:rsidP="006614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614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  <w:r w:rsidRPr="006614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ТЕМАТИЧЕСКОЕ ПЛАНИРОВАНИЕ</w:t>
      </w:r>
    </w:p>
    <w:tbl>
      <w:tblPr>
        <w:tblW w:w="10299" w:type="dxa"/>
        <w:tblCellSpacing w:w="15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4068"/>
        <w:gridCol w:w="709"/>
        <w:gridCol w:w="992"/>
        <w:gridCol w:w="880"/>
        <w:gridCol w:w="3231"/>
      </w:tblGrid>
      <w:tr w:rsidR="0066148A" w:rsidRPr="0066148A" w:rsidTr="007C03E3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4038" w:type="dxa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2551" w:type="dxa"/>
            <w:gridSpan w:val="3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Количество часов</w:t>
            </w:r>
          </w:p>
        </w:tc>
        <w:tc>
          <w:tcPr>
            <w:tcW w:w="3186" w:type="dxa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66148A" w:rsidRPr="0066148A" w:rsidTr="007C03E3">
        <w:trPr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38" w:type="dxa"/>
            <w:vMerge/>
            <w:vAlign w:val="center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Факт </w:t>
            </w:r>
          </w:p>
        </w:tc>
        <w:tc>
          <w:tcPr>
            <w:tcW w:w="3186" w:type="dxa"/>
            <w:vMerge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502"/>
          <w:tblCellSpacing w:w="15" w:type="dxa"/>
        </w:trPr>
        <w:tc>
          <w:tcPr>
            <w:tcW w:w="10239" w:type="dxa"/>
            <w:gridSpan w:val="6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1.</w:t>
            </w: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614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Всеобщая история.    История Нового времени.  Конец XV — XVII в.</w:t>
            </w:r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Великие географические открытия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 в европейском обществе XVI—XVII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Реформация и Контрреформация в Европе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1.5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Государства Европы в XVI—XVII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Международные отношения в XVI -XVII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Европейская культура в раннее Новое время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1.8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Страны Востока в XVI—XVII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1.9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https://m.edsoo.ru/7f416a9a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4442" w:type="dxa"/>
            <w:gridSpan w:val="2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058" w:type="dxa"/>
            <w:gridSpan w:val="3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blCellSpacing w:w="15" w:type="dxa"/>
        </w:trPr>
        <w:tc>
          <w:tcPr>
            <w:tcW w:w="10239" w:type="dxa"/>
            <w:gridSpan w:val="6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2.</w:t>
            </w: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614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История России.  Россия в XVI—XVII вв.:  от Великого княжества к царству</w:t>
            </w:r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XVI 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https://m.edsoo.ru/7f4168ec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Смута в России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6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https://m.edsoo.ru/7f4168ec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XVII 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7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https://m.edsoo.ru/7f4168ec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2.4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Культурное пространство XVI-XVII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8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https://m.edsoo.ru/7f4168ec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 край в XVI‒XVII вв.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blCellSpacing w:w="15" w:type="dxa"/>
        </w:trPr>
        <w:tc>
          <w:tcPr>
            <w:tcW w:w="0" w:type="auto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4038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9" w:history="1">
              <w:r w:rsidRPr="006614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val="ru-RU" w:eastAsia="ru-RU"/>
                </w:rPr>
                <w:t>https://m.edsoo.ru/7f4168ec</w:t>
              </w:r>
            </w:hyperlink>
          </w:p>
        </w:tc>
      </w:tr>
      <w:tr w:rsidR="0066148A" w:rsidRPr="0066148A" w:rsidTr="007C03E3">
        <w:trPr>
          <w:tblCellSpacing w:w="15" w:type="dxa"/>
        </w:trPr>
        <w:tc>
          <w:tcPr>
            <w:tcW w:w="4442" w:type="dxa"/>
            <w:gridSpan w:val="2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058" w:type="dxa"/>
            <w:gridSpan w:val="3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blCellSpacing w:w="15" w:type="dxa"/>
        </w:trPr>
        <w:tc>
          <w:tcPr>
            <w:tcW w:w="4442" w:type="dxa"/>
            <w:gridSpan w:val="2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679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962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186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6148A" w:rsidRPr="0066148A" w:rsidRDefault="0066148A" w:rsidP="0066148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66148A" w:rsidRPr="0066148A" w:rsidRDefault="0066148A" w:rsidP="00661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6148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ПОУРОЧНОЕ ПЛАНИРОВАНИЕ</w:t>
      </w:r>
    </w:p>
    <w:p w:rsidR="0066148A" w:rsidRPr="0066148A" w:rsidRDefault="0066148A" w:rsidP="0066148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0347" w:type="dxa"/>
        <w:tblCellSpacing w:w="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30"/>
        <w:gridCol w:w="1113"/>
        <w:gridCol w:w="30"/>
        <w:gridCol w:w="1210"/>
        <w:gridCol w:w="5273"/>
        <w:gridCol w:w="1983"/>
      </w:tblGrid>
      <w:tr w:rsidR="0066148A" w:rsidRPr="0066148A" w:rsidTr="007C03E3">
        <w:trPr>
          <w:trHeight w:val="31"/>
          <w:tblHeader/>
          <w:tblCellSpacing w:w="15" w:type="dxa"/>
        </w:trPr>
        <w:tc>
          <w:tcPr>
            <w:tcW w:w="663" w:type="dxa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353" w:type="dxa"/>
            <w:gridSpan w:val="4"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5243" w:type="dxa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1938" w:type="dxa"/>
            <w:vMerge w:val="restart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Примечание</w:t>
            </w:r>
          </w:p>
        </w:tc>
      </w:tr>
      <w:tr w:rsidR="0066148A" w:rsidRPr="0066148A" w:rsidTr="007C03E3">
        <w:trPr>
          <w:trHeight w:val="31"/>
          <w:tblHeader/>
          <w:tblCellSpacing w:w="15" w:type="dxa"/>
        </w:trPr>
        <w:tc>
          <w:tcPr>
            <w:tcW w:w="663" w:type="dxa"/>
            <w:vMerge/>
            <w:vAlign w:val="center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3" w:type="dxa"/>
            <w:gridSpan w:val="3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243" w:type="dxa"/>
            <w:vMerge/>
            <w:vAlign w:val="center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38" w:type="dxa"/>
            <w:vMerge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43" w:type="dxa"/>
            <w:gridSpan w:val="3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«Новое время»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43" w:type="dxa"/>
            <w:gridSpan w:val="3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Предпосылки и начало Великих географических открытий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43" w:type="dxa"/>
            <w:gridSpan w:val="3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Великие географические открытия конца XV — XVI в. и их последствия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43" w:type="dxa"/>
            <w:gridSpan w:val="3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Социально-экономические изменения в европейском обществе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 в социальной структуре общества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vMerge w:val="restart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начало Реформации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vMerge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Распространение протестантизма в Европе. Контрреформация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Абсолютизм и сословное представительство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Испания под властью потомков католических королей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Национально-освободительное движение в Нидерландах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Франция: путь к абсолютизму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Англия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Английская революция середины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Страны Центральной, Южной и Юго-Восточной Европы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Тридцатилетняя война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Высокое Возрождение в Италии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человека в литературе раннего Нового времени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Османская империя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Индия, Китай, Япония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Культура и искусство стран Востока в XVI—XVII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Обобщение. Историческое и культурное наследие Раннего Нового времени</w:t>
            </w: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Контрольная работа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Органы государственной власти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Принятие Иваном IV царского титула. Реформы середины XVI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Внешняя политика России в XVI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Ливонская война: причины и характер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Поход Ермака Тимофеевича на Сибирское ханство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Социальная структура российского общества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Многонациональный состав населения Русского государства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Опричнина, дискуссия о ее причинах и характере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конце XVI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повторения, обобщения и контроля по теме «Россия в XVI в.»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Накануне Смуты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Смутное время начала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Царь Василий Шуйский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Лжедмитрий II. Военная интервенция в Россию и борьба с ней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Подъем национально-освободительного движения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Освобождение Москвы в 1612 г.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Итоги и последствия Смутного времени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Царствование Михаила Федоровича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Царствование Алексея Михайловича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Патриарх Никон, его конфликт с царской властью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Царь Федор Алексеевич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51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Экономическое развитие России в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Социальная структура российского общества в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Соборное уложение 1649 г.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Восстание Степана Разина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Внешняя политика России в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Укрепление южных рубежей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Отношения России со странами Западной Европы и Востока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Освоение новых территорий. Народы России в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1113" w:type="dxa"/>
            <w:gridSpan w:val="2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Архитектура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63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1113" w:type="dxa"/>
            <w:gridSpan w:val="2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Изобразительное искусство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Летописание и начало книгопечатания XVII 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1143" w:type="dxa"/>
            <w:gridSpan w:val="3"/>
            <w:vMerge w:val="restart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образования и научных знаний в XVI-XVII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1143" w:type="dxa"/>
            <w:gridSpan w:val="3"/>
            <w:vMerge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 край в XVI‒XVII вв.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63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143" w:type="dxa"/>
            <w:gridSpan w:val="3"/>
            <w:tcBorders>
              <w:righ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243" w:type="dxa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по теме "Россия в XVI-XVII вв.: от Великого княжества к царству"</w:t>
            </w: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Контрольная работа</w:t>
            </w:r>
          </w:p>
        </w:tc>
        <w:tc>
          <w:tcPr>
            <w:tcW w:w="1938" w:type="dxa"/>
            <w:hideMark/>
          </w:tcPr>
          <w:p w:rsidR="0066148A" w:rsidRPr="0066148A" w:rsidRDefault="0066148A" w:rsidP="006614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6148A" w:rsidRPr="0066148A" w:rsidTr="007C03E3">
        <w:trPr>
          <w:trHeight w:val="16"/>
          <w:tblCellSpacing w:w="15" w:type="dxa"/>
        </w:trPr>
        <w:tc>
          <w:tcPr>
            <w:tcW w:w="693" w:type="dxa"/>
            <w:gridSpan w:val="2"/>
          </w:tcPr>
          <w:p w:rsidR="0066148A" w:rsidRPr="0066148A" w:rsidRDefault="0066148A" w:rsidP="0066148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6" w:type="dxa"/>
            <w:gridSpan w:val="4"/>
            <w:hideMark/>
          </w:tcPr>
          <w:p w:rsidR="0066148A" w:rsidRPr="0066148A" w:rsidRDefault="0066148A" w:rsidP="006614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</w:t>
            </w:r>
            <w:r w:rsidRPr="00661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938" w:type="dxa"/>
            <w:shd w:val="clear" w:color="auto" w:fill="auto"/>
          </w:tcPr>
          <w:p w:rsidR="0066148A" w:rsidRPr="0066148A" w:rsidRDefault="0066148A" w:rsidP="0066148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</w:tr>
    </w:tbl>
    <w:p w:rsidR="0066148A" w:rsidRPr="0066148A" w:rsidRDefault="0066148A" w:rsidP="0066148A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6148A" w:rsidRDefault="0066148A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Default="0089474E" w:rsidP="0066148A">
      <w:pPr>
        <w:tabs>
          <w:tab w:val="left" w:pos="1400"/>
        </w:tabs>
      </w:pPr>
      <w:bookmarkStart w:id="21" w:name="_GoBack"/>
      <w:r>
        <w:rPr>
          <w:noProof/>
          <w:lang w:val="ru-RU" w:eastAsia="ru-RU"/>
        </w:rPr>
        <w:drawing>
          <wp:inline distT="0" distB="0" distL="0" distR="0" wp14:anchorId="6FE9B635" wp14:editId="74000C62">
            <wp:extent cx="6120765" cy="4590415"/>
            <wp:effectExtent l="317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4D1F46" w:rsidRDefault="004D1F46" w:rsidP="0066148A">
      <w:pPr>
        <w:tabs>
          <w:tab w:val="left" w:pos="1400"/>
        </w:tabs>
      </w:pPr>
    </w:p>
    <w:p w:rsidR="004D1F46" w:rsidRDefault="004D1F46" w:rsidP="0066148A">
      <w:pPr>
        <w:tabs>
          <w:tab w:val="left" w:pos="1400"/>
        </w:tabs>
      </w:pPr>
    </w:p>
    <w:p w:rsidR="004D1F46" w:rsidRPr="0066148A" w:rsidRDefault="004D1F46" w:rsidP="0066148A">
      <w:pPr>
        <w:tabs>
          <w:tab w:val="left" w:pos="1400"/>
        </w:tabs>
      </w:pPr>
    </w:p>
    <w:sectPr w:rsidR="004D1F46" w:rsidRPr="0066148A" w:rsidSect="0066148A">
      <w:pgSz w:w="11906" w:h="16838"/>
      <w:pgMar w:top="568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555DA"/>
    <w:multiLevelType w:val="multilevel"/>
    <w:tmpl w:val="CDEA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F826F9"/>
    <w:multiLevelType w:val="multilevel"/>
    <w:tmpl w:val="932C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DC72FE"/>
    <w:multiLevelType w:val="hybridMultilevel"/>
    <w:tmpl w:val="84FAE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10728"/>
    <w:multiLevelType w:val="multilevel"/>
    <w:tmpl w:val="8A58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D22685"/>
    <w:multiLevelType w:val="multilevel"/>
    <w:tmpl w:val="0478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005492"/>
    <w:multiLevelType w:val="multilevel"/>
    <w:tmpl w:val="511C0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D3720C"/>
    <w:multiLevelType w:val="multilevel"/>
    <w:tmpl w:val="0514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FC50A8"/>
    <w:multiLevelType w:val="multilevel"/>
    <w:tmpl w:val="F79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82401E"/>
    <w:multiLevelType w:val="hybridMultilevel"/>
    <w:tmpl w:val="229E5794"/>
    <w:lvl w:ilvl="0" w:tplc="3FBC6E26">
      <w:numFmt w:val="bullet"/>
      <w:lvlText w:val=""/>
      <w:lvlJc w:val="left"/>
      <w:pPr>
        <w:ind w:left="262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C0FC0C">
      <w:numFmt w:val="bullet"/>
      <w:lvlText w:val="•"/>
      <w:lvlJc w:val="left"/>
      <w:pPr>
        <w:ind w:left="1226" w:hanging="567"/>
      </w:pPr>
      <w:rPr>
        <w:rFonts w:hint="default"/>
        <w:lang w:val="ru-RU" w:eastAsia="en-US" w:bidi="ar-SA"/>
      </w:rPr>
    </w:lvl>
    <w:lvl w:ilvl="2" w:tplc="2342EFA4">
      <w:numFmt w:val="bullet"/>
      <w:lvlText w:val="•"/>
      <w:lvlJc w:val="left"/>
      <w:pPr>
        <w:ind w:left="2193" w:hanging="567"/>
      </w:pPr>
      <w:rPr>
        <w:rFonts w:hint="default"/>
        <w:lang w:val="ru-RU" w:eastAsia="en-US" w:bidi="ar-SA"/>
      </w:rPr>
    </w:lvl>
    <w:lvl w:ilvl="3" w:tplc="0F40889A">
      <w:numFmt w:val="bullet"/>
      <w:lvlText w:val="•"/>
      <w:lvlJc w:val="left"/>
      <w:pPr>
        <w:ind w:left="3159" w:hanging="567"/>
      </w:pPr>
      <w:rPr>
        <w:rFonts w:hint="default"/>
        <w:lang w:val="ru-RU" w:eastAsia="en-US" w:bidi="ar-SA"/>
      </w:rPr>
    </w:lvl>
    <w:lvl w:ilvl="4" w:tplc="F6746EA0">
      <w:numFmt w:val="bullet"/>
      <w:lvlText w:val="•"/>
      <w:lvlJc w:val="left"/>
      <w:pPr>
        <w:ind w:left="4126" w:hanging="567"/>
      </w:pPr>
      <w:rPr>
        <w:rFonts w:hint="default"/>
        <w:lang w:val="ru-RU" w:eastAsia="en-US" w:bidi="ar-SA"/>
      </w:rPr>
    </w:lvl>
    <w:lvl w:ilvl="5" w:tplc="836AF508">
      <w:numFmt w:val="bullet"/>
      <w:lvlText w:val="•"/>
      <w:lvlJc w:val="left"/>
      <w:pPr>
        <w:ind w:left="5093" w:hanging="567"/>
      </w:pPr>
      <w:rPr>
        <w:rFonts w:hint="default"/>
        <w:lang w:val="ru-RU" w:eastAsia="en-US" w:bidi="ar-SA"/>
      </w:rPr>
    </w:lvl>
    <w:lvl w:ilvl="6" w:tplc="C09EE454">
      <w:numFmt w:val="bullet"/>
      <w:lvlText w:val="•"/>
      <w:lvlJc w:val="left"/>
      <w:pPr>
        <w:ind w:left="6059" w:hanging="567"/>
      </w:pPr>
      <w:rPr>
        <w:rFonts w:hint="default"/>
        <w:lang w:val="ru-RU" w:eastAsia="en-US" w:bidi="ar-SA"/>
      </w:rPr>
    </w:lvl>
    <w:lvl w:ilvl="7" w:tplc="021ADE0A">
      <w:numFmt w:val="bullet"/>
      <w:lvlText w:val="•"/>
      <w:lvlJc w:val="left"/>
      <w:pPr>
        <w:ind w:left="7026" w:hanging="567"/>
      </w:pPr>
      <w:rPr>
        <w:rFonts w:hint="default"/>
        <w:lang w:val="ru-RU" w:eastAsia="en-US" w:bidi="ar-SA"/>
      </w:rPr>
    </w:lvl>
    <w:lvl w:ilvl="8" w:tplc="AE6AA2B0">
      <w:numFmt w:val="bullet"/>
      <w:lvlText w:val="•"/>
      <w:lvlJc w:val="left"/>
      <w:pPr>
        <w:ind w:left="7993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235815F0"/>
    <w:multiLevelType w:val="multilevel"/>
    <w:tmpl w:val="0D12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6C1E2D"/>
    <w:multiLevelType w:val="hybridMultilevel"/>
    <w:tmpl w:val="D158B5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1710AB"/>
    <w:multiLevelType w:val="hybridMultilevel"/>
    <w:tmpl w:val="6A2EC0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A328BD"/>
    <w:multiLevelType w:val="multilevel"/>
    <w:tmpl w:val="13F4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026E0A"/>
    <w:multiLevelType w:val="multilevel"/>
    <w:tmpl w:val="8920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ACC599D"/>
    <w:multiLevelType w:val="hybridMultilevel"/>
    <w:tmpl w:val="201633E6"/>
    <w:lvl w:ilvl="0" w:tplc="92765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375B0"/>
    <w:multiLevelType w:val="multilevel"/>
    <w:tmpl w:val="6A583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C721BA"/>
    <w:multiLevelType w:val="multilevel"/>
    <w:tmpl w:val="3A2E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22487C"/>
    <w:multiLevelType w:val="multilevel"/>
    <w:tmpl w:val="ECE0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5D2104"/>
    <w:multiLevelType w:val="multilevel"/>
    <w:tmpl w:val="7B66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730C9A"/>
    <w:multiLevelType w:val="multilevel"/>
    <w:tmpl w:val="5298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A12DAE"/>
    <w:multiLevelType w:val="hybridMultilevel"/>
    <w:tmpl w:val="4A46D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012DFB"/>
    <w:multiLevelType w:val="hybridMultilevel"/>
    <w:tmpl w:val="5AAA8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D3045FC"/>
    <w:multiLevelType w:val="hybridMultilevel"/>
    <w:tmpl w:val="2C8A1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5D0E81"/>
    <w:multiLevelType w:val="multilevel"/>
    <w:tmpl w:val="4F6C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82111C8"/>
    <w:multiLevelType w:val="multilevel"/>
    <w:tmpl w:val="C8C2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8A719F9"/>
    <w:multiLevelType w:val="hybridMultilevel"/>
    <w:tmpl w:val="1132F6A4"/>
    <w:lvl w:ilvl="0" w:tplc="9880D644">
      <w:numFmt w:val="bullet"/>
      <w:lvlText w:val=""/>
      <w:lvlJc w:val="left"/>
      <w:pPr>
        <w:ind w:left="0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76E958">
      <w:numFmt w:val="bullet"/>
      <w:lvlText w:val="•"/>
      <w:lvlJc w:val="left"/>
      <w:pPr>
        <w:ind w:left="937" w:hanging="567"/>
      </w:pPr>
      <w:rPr>
        <w:rFonts w:hint="default"/>
        <w:lang w:val="ru-RU" w:eastAsia="en-US" w:bidi="ar-SA"/>
      </w:rPr>
    </w:lvl>
    <w:lvl w:ilvl="2" w:tplc="801AF462">
      <w:numFmt w:val="bullet"/>
      <w:lvlText w:val="•"/>
      <w:lvlJc w:val="left"/>
      <w:pPr>
        <w:ind w:left="1875" w:hanging="567"/>
      </w:pPr>
      <w:rPr>
        <w:rFonts w:hint="default"/>
        <w:lang w:val="ru-RU" w:eastAsia="en-US" w:bidi="ar-SA"/>
      </w:rPr>
    </w:lvl>
    <w:lvl w:ilvl="3" w:tplc="161A4C50">
      <w:numFmt w:val="bullet"/>
      <w:lvlText w:val="•"/>
      <w:lvlJc w:val="left"/>
      <w:pPr>
        <w:ind w:left="2813" w:hanging="567"/>
      </w:pPr>
      <w:rPr>
        <w:rFonts w:hint="default"/>
        <w:lang w:val="ru-RU" w:eastAsia="en-US" w:bidi="ar-SA"/>
      </w:rPr>
    </w:lvl>
    <w:lvl w:ilvl="4" w:tplc="0784C88A">
      <w:numFmt w:val="bullet"/>
      <w:lvlText w:val="•"/>
      <w:lvlJc w:val="left"/>
      <w:pPr>
        <w:ind w:left="3751" w:hanging="567"/>
      </w:pPr>
      <w:rPr>
        <w:rFonts w:hint="default"/>
        <w:lang w:val="ru-RU" w:eastAsia="en-US" w:bidi="ar-SA"/>
      </w:rPr>
    </w:lvl>
    <w:lvl w:ilvl="5" w:tplc="E8B40502">
      <w:numFmt w:val="bullet"/>
      <w:lvlText w:val="•"/>
      <w:lvlJc w:val="left"/>
      <w:pPr>
        <w:ind w:left="4688" w:hanging="567"/>
      </w:pPr>
      <w:rPr>
        <w:rFonts w:hint="default"/>
        <w:lang w:val="ru-RU" w:eastAsia="en-US" w:bidi="ar-SA"/>
      </w:rPr>
    </w:lvl>
    <w:lvl w:ilvl="6" w:tplc="9AB21530">
      <w:numFmt w:val="bullet"/>
      <w:lvlText w:val="•"/>
      <w:lvlJc w:val="left"/>
      <w:pPr>
        <w:ind w:left="5626" w:hanging="567"/>
      </w:pPr>
      <w:rPr>
        <w:rFonts w:hint="default"/>
        <w:lang w:val="ru-RU" w:eastAsia="en-US" w:bidi="ar-SA"/>
      </w:rPr>
    </w:lvl>
    <w:lvl w:ilvl="7" w:tplc="3B2EBA3A">
      <w:numFmt w:val="bullet"/>
      <w:lvlText w:val="•"/>
      <w:lvlJc w:val="left"/>
      <w:pPr>
        <w:ind w:left="6564" w:hanging="567"/>
      </w:pPr>
      <w:rPr>
        <w:rFonts w:hint="default"/>
        <w:lang w:val="ru-RU" w:eastAsia="en-US" w:bidi="ar-SA"/>
      </w:rPr>
    </w:lvl>
    <w:lvl w:ilvl="8" w:tplc="C5A85F7A">
      <w:numFmt w:val="bullet"/>
      <w:lvlText w:val="•"/>
      <w:lvlJc w:val="left"/>
      <w:pPr>
        <w:ind w:left="7502" w:hanging="567"/>
      </w:pPr>
      <w:rPr>
        <w:rFonts w:hint="default"/>
        <w:lang w:val="ru-RU" w:eastAsia="en-US" w:bidi="ar-SA"/>
      </w:rPr>
    </w:lvl>
  </w:abstractNum>
  <w:abstractNum w:abstractNumId="26" w15:restartNumberingAfterBreak="0">
    <w:nsid w:val="6DE35F14"/>
    <w:multiLevelType w:val="multilevel"/>
    <w:tmpl w:val="7A62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E065E7"/>
    <w:multiLevelType w:val="multilevel"/>
    <w:tmpl w:val="38FE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29217A"/>
    <w:multiLevelType w:val="multilevel"/>
    <w:tmpl w:val="0DA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5CB3A5B"/>
    <w:multiLevelType w:val="hybridMultilevel"/>
    <w:tmpl w:val="17822C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0A57AE"/>
    <w:multiLevelType w:val="multilevel"/>
    <w:tmpl w:val="F694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A87438"/>
    <w:multiLevelType w:val="multilevel"/>
    <w:tmpl w:val="C380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3"/>
  </w:num>
  <w:num w:numId="3">
    <w:abstractNumId w:val="27"/>
  </w:num>
  <w:num w:numId="4">
    <w:abstractNumId w:val="16"/>
  </w:num>
  <w:num w:numId="5">
    <w:abstractNumId w:val="0"/>
  </w:num>
  <w:num w:numId="6">
    <w:abstractNumId w:val="9"/>
  </w:num>
  <w:num w:numId="7">
    <w:abstractNumId w:val="4"/>
  </w:num>
  <w:num w:numId="8">
    <w:abstractNumId w:val="31"/>
  </w:num>
  <w:num w:numId="9">
    <w:abstractNumId w:val="19"/>
  </w:num>
  <w:num w:numId="10">
    <w:abstractNumId w:val="3"/>
  </w:num>
  <w:num w:numId="11">
    <w:abstractNumId w:val="13"/>
  </w:num>
  <w:num w:numId="12">
    <w:abstractNumId w:val="24"/>
  </w:num>
  <w:num w:numId="13">
    <w:abstractNumId w:val="7"/>
  </w:num>
  <w:num w:numId="14">
    <w:abstractNumId w:val="15"/>
  </w:num>
  <w:num w:numId="15">
    <w:abstractNumId w:val="1"/>
  </w:num>
  <w:num w:numId="16">
    <w:abstractNumId w:val="17"/>
  </w:num>
  <w:num w:numId="17">
    <w:abstractNumId w:val="5"/>
  </w:num>
  <w:num w:numId="18">
    <w:abstractNumId w:val="28"/>
  </w:num>
  <w:num w:numId="19">
    <w:abstractNumId w:val="30"/>
  </w:num>
  <w:num w:numId="20">
    <w:abstractNumId w:val="26"/>
  </w:num>
  <w:num w:numId="21">
    <w:abstractNumId w:val="18"/>
  </w:num>
  <w:num w:numId="22">
    <w:abstractNumId w:val="6"/>
  </w:num>
  <w:num w:numId="23">
    <w:abstractNumId w:val="29"/>
  </w:num>
  <w:num w:numId="24">
    <w:abstractNumId w:val="20"/>
  </w:num>
  <w:num w:numId="25">
    <w:abstractNumId w:val="2"/>
  </w:num>
  <w:num w:numId="26">
    <w:abstractNumId w:val="21"/>
  </w:num>
  <w:num w:numId="27">
    <w:abstractNumId w:val="22"/>
  </w:num>
  <w:num w:numId="28">
    <w:abstractNumId w:val="11"/>
  </w:num>
  <w:num w:numId="29">
    <w:abstractNumId w:val="10"/>
  </w:num>
  <w:num w:numId="30">
    <w:abstractNumId w:val="14"/>
  </w:num>
  <w:num w:numId="31">
    <w:abstractNumId w:val="25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086"/>
    <w:rsid w:val="004C1731"/>
    <w:rsid w:val="004D1F46"/>
    <w:rsid w:val="0066148A"/>
    <w:rsid w:val="0089474E"/>
    <w:rsid w:val="00943EE8"/>
    <w:rsid w:val="00DD0040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B6BE"/>
  <w15:chartTrackingRefBased/>
  <w15:docId w15:val="{A298D82A-584F-45AE-AB89-32FA3423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61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a9a" TargetMode="External"/><Relationship Id="rId13" Type="http://schemas.openxmlformats.org/officeDocument/2006/relationships/hyperlink" Target="https://m.edsoo.ru/7f416a9a" TargetMode="External"/><Relationship Id="rId18" Type="http://schemas.openxmlformats.org/officeDocument/2006/relationships/hyperlink" Target="https://m.edsoo.ru/7f4168e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.edsoo.ru/7f416a9a" TargetMode="External"/><Relationship Id="rId12" Type="http://schemas.openxmlformats.org/officeDocument/2006/relationships/hyperlink" Target="https://m.edsoo.ru/7f416a9a" TargetMode="External"/><Relationship Id="rId17" Type="http://schemas.openxmlformats.org/officeDocument/2006/relationships/hyperlink" Target="https://m.edsoo.ru/7f4168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68ec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m.edsoo.ru/7f416a9a" TargetMode="External"/><Relationship Id="rId11" Type="http://schemas.openxmlformats.org/officeDocument/2006/relationships/hyperlink" Target="https://m.edsoo.ru/7f416a9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68ec" TargetMode="External"/><Relationship Id="rId10" Type="http://schemas.openxmlformats.org/officeDocument/2006/relationships/hyperlink" Target="https://m.edsoo.ru/7f416a9a" TargetMode="External"/><Relationship Id="rId19" Type="http://schemas.openxmlformats.org/officeDocument/2006/relationships/hyperlink" Target="https://m.edsoo.ru/7f4168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a9a" TargetMode="External"/><Relationship Id="rId14" Type="http://schemas.openxmlformats.org/officeDocument/2006/relationships/hyperlink" Target="https://m.edsoo.ru/7f416a9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5780</Words>
  <Characters>32950</Characters>
  <Application>Microsoft Office Word</Application>
  <DocSecurity>0</DocSecurity>
  <Lines>274</Lines>
  <Paragraphs>77</Paragraphs>
  <ScaleCrop>false</ScaleCrop>
  <Company/>
  <LinksUpToDate>false</LinksUpToDate>
  <CharactersWithSpaces>38653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2024-10-08T18:22:00Z</dcterms:created>
  <dcterms:modified xsi:type="dcterms:W3CDTF">2024-10-09T08:49:00Z</dcterms:modified>
</cp:coreProperties>
</file>