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FB32" w14:textId="77777777" w:rsidR="00C435E9" w:rsidRDefault="00C435E9" w:rsidP="00F810C3">
      <w:pPr>
        <w:keepNext/>
        <w:keepLines/>
        <w:spacing w:before="40" w:after="0" w:line="360" w:lineRule="auto"/>
        <w:rPr>
          <w:rFonts w:ascii="Times New Roman" w:eastAsia="Times New Roman" w:hAnsi="Times New Roman" w:cs="Times New Roman"/>
          <w:sz w:val="28"/>
        </w:rPr>
      </w:pPr>
      <w:r w:rsidRPr="00C435E9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8CA412B" wp14:editId="2DE7D081">
            <wp:extent cx="5940304" cy="7678420"/>
            <wp:effectExtent l="0" t="0" r="3810" b="0"/>
            <wp:docPr id="1" name="Рисунок 1" descr="C:\Users\User\Desktop\Скан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09-2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2"/>
                    <a:stretch/>
                  </pic:blipFill>
                  <pic:spPr bwMode="auto">
                    <a:xfrm>
                      <a:off x="0" y="0"/>
                      <a:ext cx="5940425" cy="76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FAC6223" w14:textId="77777777" w:rsidR="00C435E9" w:rsidRDefault="00C435E9" w:rsidP="00F810C3">
      <w:pPr>
        <w:keepNext/>
        <w:keepLines/>
        <w:spacing w:before="40"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233DC2AA" w14:textId="77777777" w:rsidR="00C435E9" w:rsidRDefault="00C435E9" w:rsidP="00F810C3">
      <w:pPr>
        <w:keepNext/>
        <w:keepLines/>
        <w:spacing w:before="40"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1361C775" w14:textId="77777777" w:rsidR="00C435E9" w:rsidRDefault="00C435E9" w:rsidP="00F810C3">
      <w:pPr>
        <w:keepNext/>
        <w:keepLines/>
        <w:spacing w:before="40"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292D82DC" w14:textId="77777777" w:rsidR="00F810C3" w:rsidRDefault="00F810C3" w:rsidP="00F810C3">
      <w:pPr>
        <w:keepNext/>
        <w:keepLines/>
        <w:spacing w:before="40"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ФИЗИЧЕСКАЯ  КУЛЬТУРА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(АДАПТИВНАЯ ФИЗИЧЕСКАЯ КУЛЬТУРА)</w:t>
      </w:r>
    </w:p>
    <w:p w14:paraId="520203F8" w14:textId="77777777" w:rsidR="00F810C3" w:rsidRDefault="00F810C3" w:rsidP="00F810C3">
      <w:pPr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lastRenderedPageBreak/>
        <w:t>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(вариант 6.3).</w:t>
      </w:r>
    </w:p>
    <w:p w14:paraId="325F16F6" w14:textId="77777777" w:rsidR="00F810C3" w:rsidRDefault="00F810C3" w:rsidP="00F810C3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 и интеллектуальном развитии,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</w:p>
    <w:p w14:paraId="0500BB5B" w14:textId="77777777" w:rsidR="00F810C3" w:rsidRDefault="00F810C3" w:rsidP="00F810C3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РФ «Об образовании» выдвинул на первый план проблему внедрения в практику работы образовательных учреждений комплекса мер, направленных на своевременное обеспечение каждому ребенку адекватных возрасту условий для развития и формирования полноценной личности, включая физкультурное воспитание.</w:t>
      </w:r>
    </w:p>
    <w:p w14:paraId="08203953" w14:textId="77777777" w:rsidR="00F810C3" w:rsidRDefault="00F810C3" w:rsidP="00F810C3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</w:p>
    <w:p w14:paraId="5743DF85" w14:textId="77777777" w:rsidR="00F810C3" w:rsidRDefault="00F810C3" w:rsidP="00F810C3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строить педагогический процесс, определять дидактические линии, ставить и решать задачи образовательной деятельности, необходимо знать состояние здоровья, физические, психические, личностные особенности детей </w:t>
      </w:r>
      <w:r>
        <w:rPr>
          <w:rFonts w:ascii="Times New Roman" w:eastAsia="Times New Roman" w:hAnsi="Times New Roman" w:cs="Times New Roman"/>
          <w:sz w:val="28"/>
        </w:rPr>
        <w:lastRenderedPageBreak/>
        <w:t>с нарушениями в развитии, так как характеристика объекта педагогических воздействий является исходным условием любого процесса образования.</w:t>
      </w:r>
    </w:p>
    <w:p w14:paraId="61E2DE43" w14:textId="77777777" w:rsidR="00F810C3" w:rsidRDefault="00F810C3" w:rsidP="00F810C3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Категория этих детей чрезвычайно разнообразна по нозологии, возрасту, степени тяжести дефекта, времени его возникновения, причинам и характеру протекания заболевания, медицинскому прогнозу, состоянию соматического здоровья, уровню физического развития физической подготовленности и другим признакам.</w:t>
      </w:r>
    </w:p>
    <w:p w14:paraId="57758E39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детей-инвалидов с детства характерны проявления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дизонтогенеза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ретардации в природном (биологическом)и психофизическом развитии. Это вызывает сдвиги сенситивных периодов возрастного развития, приводит к дефициту естественных потребностей ребенка в движении, игре, эмоциях, общении и затрудняет процесс обучения.</w:t>
      </w:r>
    </w:p>
    <w:p w14:paraId="53DE1166" w14:textId="77777777" w:rsidR="00F810C3" w:rsidRDefault="00F810C3" w:rsidP="00F810C3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Значительная часть обучающихся с нарушением опорно-двигательного аппарата это дети с последствиями детского церебрального паралича (ДЦП), которые имеют множественные двигательные расстройства:</w:t>
      </w:r>
    </w:p>
    <w:p w14:paraId="094E5717" w14:textId="77777777" w:rsidR="00F810C3" w:rsidRDefault="00F810C3" w:rsidP="00F810C3">
      <w:pPr>
        <w:numPr>
          <w:ilvl w:val="0"/>
          <w:numId w:val="1"/>
        </w:numPr>
        <w:suppressAutoHyphens/>
        <w:spacing w:after="0" w:line="360" w:lineRule="auto"/>
        <w:ind w:left="113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нарушения мышечного тонуса,</w:t>
      </w:r>
    </w:p>
    <w:p w14:paraId="1D6FC973" w14:textId="77777777" w:rsidR="00F810C3" w:rsidRDefault="00F810C3" w:rsidP="00F810C3">
      <w:pPr>
        <w:numPr>
          <w:ilvl w:val="0"/>
          <w:numId w:val="1"/>
        </w:numPr>
        <w:suppressAutoHyphens/>
        <w:spacing w:after="0" w:line="360" w:lineRule="auto"/>
        <w:ind w:left="1134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спастичность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ригидность (напряжение тонуса мышц-антагонистов и агонистов), гипотонию мышц конечностей и туловища, ограничение или невозможность произвольных движений (парезы и параличи), гиперкинезы (непроизвольные насильственные движения), синкинезии (непроизвольные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содружественные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движения, сопровождающиеся выполнением активных произвольных движений),</w:t>
      </w:r>
    </w:p>
    <w:p w14:paraId="64900E2D" w14:textId="77777777" w:rsidR="00F810C3" w:rsidRDefault="00F810C3" w:rsidP="00F810C3">
      <w:pPr>
        <w:numPr>
          <w:ilvl w:val="0"/>
          <w:numId w:val="1"/>
        </w:numPr>
        <w:suppressAutoHyphens/>
        <w:spacing w:after="0" w:line="360" w:lineRule="auto"/>
        <w:ind w:left="113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тремор пальцев рук и языка, нарушение равновесия и координации движений (атаксия), нарушение мышечно-суставного чувства, чувства позы, положение собственного тела в пространстве.</w:t>
      </w:r>
    </w:p>
    <w:p w14:paraId="057CC68B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Часто двигательные расстройства сопровождаются нарушением зрения, вестибулярного аппарата, речи, психики и других функций. Различают три степени тяжести дефекта: легкую, среднюю, тяжелую.</w:t>
      </w:r>
    </w:p>
    <w:p w14:paraId="1ED96F15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Дети с поражением спинного мозга характеризуются полной или частичной утратой произвольных движений, различных видов чувствительности, расстройствами функции тазовых органов.</w:t>
      </w:r>
    </w:p>
    <w:p w14:paraId="16872F08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образовательная программа основана на положениях нормативно-правовых актах Российской Федерации, в том числе:</w:t>
      </w:r>
    </w:p>
    <w:p w14:paraId="5B23F46F" w14:textId="77777777" w:rsidR="00F810C3" w:rsidRDefault="00F810C3" w:rsidP="00F810C3">
      <w:pPr>
        <w:numPr>
          <w:ilvl w:val="0"/>
          <w:numId w:val="2"/>
        </w:numPr>
        <w:suppressAutoHyphens/>
        <w:spacing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закон от 29 декабря 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273 –ФЗ «Об образовании в Российской Федерации»;</w:t>
      </w:r>
    </w:p>
    <w:p w14:paraId="0D653ED0" w14:textId="77777777" w:rsidR="00F810C3" w:rsidRDefault="00F810C3" w:rsidP="00F810C3">
      <w:pPr>
        <w:numPr>
          <w:ilvl w:val="0"/>
          <w:numId w:val="2"/>
        </w:numPr>
        <w:suppressAutoHyphens/>
        <w:spacing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 духовно-нравственного развития и воспитания личности гражданина России;</w:t>
      </w:r>
    </w:p>
    <w:p w14:paraId="0027680A" w14:textId="77777777" w:rsidR="00F810C3" w:rsidRDefault="00F810C3" w:rsidP="00F810C3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закон Российской Федерации от 23 июня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170-ФЗ «О внесении изменений в Федеральный закон о физической культуре и спорте в Российской Федерации»;</w:t>
      </w:r>
    </w:p>
    <w:p w14:paraId="02CEFD23" w14:textId="77777777" w:rsidR="00F810C3" w:rsidRDefault="00F810C3" w:rsidP="00F810C3">
      <w:pPr>
        <w:numPr>
          <w:ilvl w:val="0"/>
          <w:numId w:val="3"/>
        </w:numPr>
        <w:suppressAutoHyphens/>
        <w:spacing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 Президента РФ от 12 мая 2009г.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537 «О стратегии национальной безопасности Российской Федерации до 2020 года;</w:t>
      </w:r>
    </w:p>
    <w:p w14:paraId="59D1CF5A" w14:textId="77777777" w:rsidR="00F810C3" w:rsidRDefault="00F810C3" w:rsidP="00F810C3">
      <w:pPr>
        <w:numPr>
          <w:ilvl w:val="0"/>
          <w:numId w:val="3"/>
        </w:numPr>
        <w:suppressAutoHyphens/>
        <w:spacing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здоровья. Утвержден приказом Министерства образования и науки Российской Федерации от «19» декабря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1598.</w:t>
      </w:r>
    </w:p>
    <w:p w14:paraId="610C9B47" w14:textId="77777777" w:rsidR="00F810C3" w:rsidRDefault="00F810C3" w:rsidP="00F810C3">
      <w:pPr>
        <w:numPr>
          <w:ilvl w:val="0"/>
          <w:numId w:val="3"/>
        </w:numPr>
        <w:suppressAutoHyphens/>
        <w:spacing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государственный образовательный стандарт образования обучающихся с ограниченными возможностями здоровья и умственной отсталостью. Утвержден приказом Министерства образования и науки Российской Федерации от «19» декабря 2014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1599.</w:t>
      </w:r>
    </w:p>
    <w:p w14:paraId="3BADECC7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разработке рабочих программ необходимо соблюдать индивидуальные медицинские рекомендации, в которых отражены требования к двигательному режиму, показания или противопоказания к отдельным упражнениям.</w:t>
      </w:r>
    </w:p>
    <w:p w14:paraId="1A615D0C" w14:textId="77777777" w:rsidR="00F810C3" w:rsidRDefault="00F810C3" w:rsidP="00F810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образовательной коррекционной работы</w:t>
      </w:r>
    </w:p>
    <w:p w14:paraId="243B452A" w14:textId="77777777" w:rsidR="00F810C3" w:rsidRDefault="00F810C3" w:rsidP="00F810C3">
      <w:pPr>
        <w:numPr>
          <w:ilvl w:val="0"/>
          <w:numId w:val="4"/>
        </w:numPr>
        <w:suppressAutoHyphens/>
        <w:spacing w:after="0" w:line="360" w:lineRule="auto"/>
        <w:ind w:left="85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стремление к нормализации двигательной деятельности, способствующей, ускорению социальной реабилитации детей. Достижение такого уровня развития двигательных навыков, который </w:t>
      </w:r>
      <w:r>
        <w:rPr>
          <w:rFonts w:ascii="Times New Roman" w:eastAsia="Times New Roman" w:hAnsi="Times New Roman" w:cs="Times New Roman"/>
          <w:sz w:val="28"/>
        </w:rPr>
        <w:lastRenderedPageBreak/>
        <w:t>даст возможность минимально зависеть от посторонней помощи, вести более активный образ жизни, общаться с другими людьми.</w:t>
      </w:r>
    </w:p>
    <w:p w14:paraId="10D931C1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характеристика учебного предмета</w:t>
      </w:r>
    </w:p>
    <w:p w14:paraId="77567640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задачи (образовательные, воспитательные, развивающие):</w:t>
      </w:r>
    </w:p>
    <w:p w14:paraId="4B037DD8" w14:textId="77777777" w:rsidR="00F810C3" w:rsidRDefault="00F810C3" w:rsidP="00F810C3">
      <w:pPr>
        <w:numPr>
          <w:ilvl w:val="0"/>
          <w:numId w:val="5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14:paraId="5FFFA667" w14:textId="77777777" w:rsidR="00F810C3" w:rsidRDefault="00F810C3" w:rsidP="00F810C3">
      <w:pPr>
        <w:numPr>
          <w:ilvl w:val="0"/>
          <w:numId w:val="5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формированию жизненно необходимых навыков и </w:t>
      </w:r>
      <w:proofErr w:type="spellStart"/>
      <w:r>
        <w:rPr>
          <w:rFonts w:ascii="Times New Roman" w:eastAsia="Times New Roman" w:hAnsi="Times New Roman" w:cs="Times New Roman"/>
          <w:sz w:val="28"/>
        </w:rPr>
        <w:t>умени</w:t>
      </w:r>
      <w:proofErr w:type="spellEnd"/>
    </w:p>
    <w:p w14:paraId="6D9F9C93" w14:textId="77777777" w:rsidR="00F810C3" w:rsidRDefault="00F810C3" w:rsidP="00F810C3">
      <w:pPr>
        <w:numPr>
          <w:ilvl w:val="0"/>
          <w:numId w:val="5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необходимых знаний в области физической культуры личности;</w:t>
      </w:r>
    </w:p>
    <w:p w14:paraId="1F46A778" w14:textId="77777777" w:rsidR="00F810C3" w:rsidRDefault="00F810C3" w:rsidP="00F810C3">
      <w:pPr>
        <w:numPr>
          <w:ilvl w:val="0"/>
          <w:numId w:val="5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14:paraId="74936801" w14:textId="77777777" w:rsidR="00F810C3" w:rsidRDefault="00F810C3" w:rsidP="00F810C3">
      <w:pPr>
        <w:numPr>
          <w:ilvl w:val="0"/>
          <w:numId w:val="5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14:paraId="5609DE28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Специфические задачи (коррекционные, компенсаторные, профилактические):</w:t>
      </w:r>
    </w:p>
    <w:p w14:paraId="539C7EAB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коррекция техники основных движений - перемещение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коляске,  метания</w:t>
      </w:r>
      <w:proofErr w:type="gramEnd"/>
      <w:r>
        <w:rPr>
          <w:rFonts w:ascii="Times New Roman" w:eastAsia="Times New Roman" w:hAnsi="Times New Roman" w:cs="Times New Roman"/>
          <w:sz w:val="28"/>
        </w:rPr>
        <w:t>, мелкой моторики рук;</w:t>
      </w:r>
    </w:p>
    <w:p w14:paraId="35B453AB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коррекция и развитие координационных способностей 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 ритмичности, точности движений, мышечно-суставного чувства, зрительно-моторной координации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14:paraId="61FA9006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14:paraId="64742C44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14:paraId="57D310BB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и коррекция соматических нарушений, осанки, сколиоза, дыхательной и сердечно-сосудистой систем, профилактика простудных и инфекционных заболеваний, травматизма, микротравм;</w:t>
      </w:r>
    </w:p>
    <w:p w14:paraId="5735C294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14:paraId="44769024" w14:textId="77777777" w:rsidR="00F810C3" w:rsidRDefault="00F810C3" w:rsidP="00F810C3">
      <w:pPr>
        <w:numPr>
          <w:ilvl w:val="0"/>
          <w:numId w:val="6"/>
        </w:numPr>
        <w:suppressAutoHyphens/>
        <w:spacing w:after="0" w:line="360" w:lineRule="auto"/>
        <w:ind w:left="99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психических нарушений в процессе деятельности – зрительно-предметного и зрительно-пространственного восприятия, наглядно-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образного  мышления</w:t>
      </w:r>
      <w:proofErr w:type="gramEnd"/>
      <w:r>
        <w:rPr>
          <w:rFonts w:ascii="Times New Roman" w:eastAsia="Times New Roman" w:hAnsi="Times New Roman" w:cs="Times New Roman"/>
          <w:sz w:val="28"/>
        </w:rPr>
        <w:t>, памяти, внимания, речи, воображения, эмоционально-волевой сферы и т.п.</w:t>
      </w:r>
    </w:p>
    <w:p w14:paraId="13848FE5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места учебного предмета АФК в учебном плане</w:t>
      </w:r>
    </w:p>
    <w:p w14:paraId="5F90FD5C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изучение курса «Физическая культура» во 2 классе выделяется:</w:t>
      </w:r>
    </w:p>
    <w:p w14:paraId="5854A2F7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-8 часов (0.25часа в неделю, 34 учебных недели).</w:t>
      </w:r>
    </w:p>
    <w:p w14:paraId="41FCB0D3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Адаптивная физическая культура проводится в форме индивидуального занятия.</w:t>
      </w:r>
    </w:p>
    <w:p w14:paraId="1618795A" w14:textId="77777777" w:rsidR="00F810C3" w:rsidRDefault="00F810C3" w:rsidP="00F810C3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Индивидуальное занятие направлено на обучение произвольному и дозированному напряжению и расслаблению мышц, нормализации координации,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опорности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равновесия, снижение повышенного мышечного тонуса и устранение патологических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синкинезий</w:t>
      </w:r>
      <w:proofErr w:type="spellEnd"/>
      <w:r>
        <w:rPr>
          <w:rFonts w:ascii="Times New Roman" w:eastAsia="Times New Roman" w:hAnsi="Times New Roman" w:cs="Times New Roman"/>
          <w:sz w:val="28"/>
        </w:rPr>
        <w:t>, предупреждение и борьбу с контрактурами, увеличение амплитуды движений и мышечной силы, выработку компенсаторных навыков.</w:t>
      </w:r>
    </w:p>
    <w:p w14:paraId="43F43E59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Личностные, предметные результаты освоения предмета</w:t>
      </w:r>
    </w:p>
    <w:p w14:paraId="0C08AF35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результаты:</w:t>
      </w:r>
    </w:p>
    <w:p w14:paraId="443633AF" w14:textId="77777777" w:rsidR="00F810C3" w:rsidRDefault="00F810C3" w:rsidP="00F810C3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мотивов учебной деятельности и формирование личностного смысла учения;</w:t>
      </w:r>
    </w:p>
    <w:p w14:paraId="6E699996" w14:textId="77777777" w:rsidR="00F810C3" w:rsidRDefault="00F810C3" w:rsidP="00F810C3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самостоятельности и личной ответственности за свои поступки на основе представления о нравственных нормах;</w:t>
      </w:r>
    </w:p>
    <w:p w14:paraId="6436079A" w14:textId="77777777" w:rsidR="00F810C3" w:rsidRDefault="00F810C3" w:rsidP="00F810C3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этических качеств доброжелательности и эмоционально-нравственной отзывчивости, понимания и сопереживания чувствам других людей;</w:t>
      </w:r>
    </w:p>
    <w:p w14:paraId="07CE7F62" w14:textId="77777777" w:rsidR="00F810C3" w:rsidRDefault="00F810C3" w:rsidP="00F810C3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14:paraId="17F97D50" w14:textId="77777777" w:rsidR="00F810C3" w:rsidRDefault="00F810C3" w:rsidP="00F810C3">
      <w:pPr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установки на безопасный, здоровый образ жизни.</w:t>
      </w:r>
    </w:p>
    <w:p w14:paraId="59492E11" w14:textId="77777777" w:rsidR="00F810C3" w:rsidRDefault="00F810C3" w:rsidP="00F810C3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результаты:</w:t>
      </w:r>
    </w:p>
    <w:p w14:paraId="6779315E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14:paraId="2F67D245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-овладение умениями организовать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3CFA62DB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учебного предмета</w:t>
      </w:r>
    </w:p>
    <w:p w14:paraId="6CAF3177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Минимальный уровень:</w:t>
      </w:r>
    </w:p>
    <w:p w14:paraId="18098E21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419E510B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представления о правильной осанке; </w:t>
      </w:r>
    </w:p>
    <w:p w14:paraId="7197F0A7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корригирующих упражнениях в постановке головы, плеч, позвоночного столба, положения тела (сидя, лёжа), упражнениях для укрепления мышечного корсета;</w:t>
      </w:r>
    </w:p>
    <w:p w14:paraId="6CF838D1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-представления о двигательных действиях; знание строевых команд; умение вести подсчёт при выполнении общеразвивающих упражнений; </w:t>
      </w:r>
    </w:p>
    <w:p w14:paraId="09A89766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-представления об организации занятий по физической культуре с целевой направленностью на развитие быстроты, выносливости, силы, координации; </w:t>
      </w:r>
    </w:p>
    <w:p w14:paraId="23C4E612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-- представления о спортивных традициях своего народа и других народов - понимание особенностей известных видов спорта, показывающих человека в различных эмоциональных состояниях;</w:t>
      </w:r>
    </w:p>
    <w:p w14:paraId="53BAF4FD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знакомство с правилами, техникой выполнения двигательных действий;</w:t>
      </w:r>
    </w:p>
    <w:p w14:paraId="46556D72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</w:r>
    </w:p>
    <w:p w14:paraId="56547898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Достаточный уровень: </w:t>
      </w:r>
    </w:p>
    <w:p w14:paraId="01A33251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-знания о физической культуре как средстве укрепления здоровья, физического развития и физического совершенствования человека; выполнение комплексов упражнений для формирования правильной осанки и развития мышц туловища, развития основных физических качеств;</w:t>
      </w:r>
    </w:p>
    <w:p w14:paraId="6CCE11C2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знание видов двигательной активности в процессе физического воспитания;</w:t>
      </w:r>
    </w:p>
    <w:p w14:paraId="388C327E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-выполнение двигательных действий;</w:t>
      </w:r>
    </w:p>
    <w:p w14:paraId="7579EA41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подавать строевые команды, вести подсчёт при выполнении общеразвивающих упражнений.</w:t>
      </w:r>
    </w:p>
    <w:p w14:paraId="611CC1B0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-знание физических упражнений с различной целевой направленностью, их выполнение с заданной дозировкой нагрузки;</w:t>
      </w:r>
    </w:p>
    <w:p w14:paraId="273F635E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-знание форм, средств и методов физического совершенствования;</w:t>
      </w:r>
    </w:p>
    <w:p w14:paraId="45D3CC3D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-знание спортивных традиций своего народа и других народов;</w:t>
      </w:r>
    </w:p>
    <w:p w14:paraId="694F17C0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знание некоторых фактов из истории развития физической культуры, понимание её роли и значения в жизнедеятельности человека;</w:t>
      </w:r>
    </w:p>
    <w:p w14:paraId="1A4F078E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знание способов использования различного спортивного инвентаря в основных видах двигательной активности;</w:t>
      </w:r>
    </w:p>
    <w:p w14:paraId="64E18E27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-знание правил, техники выполнения двигательных действий; </w:t>
      </w:r>
    </w:p>
    <w:p w14:paraId="3C175785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-знание правил бережного обращения с инвентарём и оборудованием; </w:t>
      </w:r>
    </w:p>
    <w:p w14:paraId="66854BA0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Ввиду особенностей детей с ОВЗ и интеллектуальной недостаточности по учебному предмету «Адаптивная физическая культура» система оценивания в ходе промежуточной аттестации осуществляется по системе усвоил/не усвоил на основании индивидуальных достижений учащегося.</w:t>
      </w:r>
    </w:p>
    <w:p w14:paraId="22B32FD0" w14:textId="77777777" w:rsidR="00F810C3" w:rsidRDefault="00F810C3" w:rsidP="00F810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Основное содержание учебного предмета</w:t>
      </w:r>
    </w:p>
    <w:p w14:paraId="4F3E0D9C" w14:textId="77777777" w:rsidR="00F810C3" w:rsidRDefault="00F810C3" w:rsidP="00F810C3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материал составлен с учетом физического и уровня интеллектуального развития, моторики, соматического состояния учащихся данного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типа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комплексы, особенно те, которые необходимы в учебной и трудовой деятельности.</w:t>
      </w:r>
    </w:p>
    <w:p w14:paraId="1A9D0BB7" w14:textId="77777777" w:rsidR="00F810C3" w:rsidRDefault="00F810C3" w:rsidP="00F810C3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Весь материал условно разделен на следующие разделы: основы знаний, развитие двигательных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способностей .</w:t>
      </w:r>
      <w:proofErr w:type="gramEnd"/>
      <w:r>
        <w:rPr>
          <w:rFonts w:ascii="Times New Roman" w:eastAsia="Times New Roman" w:hAnsi="Times New Roman" w:cs="Times New Roman"/>
          <w:sz w:val="28"/>
        </w:rPr>
        <w:t>(ОФП), профилактические и корригирующие упражнения, гимнастика с элементами акробатики, легкая атлетика. Профилактические и корригирующие упражнения составлены таким образом, чтобы была возможность избирательного воздействия на ослабленные и спастические группы мышц с целью коррекции нарушенных двигательных функций.  В самостоятельный подраздел вынесены дыхательные упражнения для расслабления мышц, для формирования функций равновесия, поддержание подвижности суставов, для формирования свода стоп (их подвижности и опороспособности), а также упражнения для развития пространственной ориентировки и точности движений.</w:t>
      </w:r>
    </w:p>
    <w:p w14:paraId="15D7307E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Упражнения этих подразделов в силу особой значимости должны быть включены в каждый урок. Независимо от общих задач и содержания его основной части.</w:t>
      </w:r>
    </w:p>
    <w:p w14:paraId="7B6C1069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1.Раздел. «Развитие двигательных способностей (ОФП)» направлен на развитие физических качеств и на формирование возрастных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локомоторно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-статических функций, необходимых, прежде всего в быту, в учебном процессе и трудовой деятельности. Упражнения с предметами в силу их особого значения для детей, вынесены в данный раздел и представлены большим практическим материалом. Это упражнения с гимнастическими палками, малыми мячами, с флажками. </w:t>
      </w:r>
    </w:p>
    <w:p w14:paraId="7BBE86A6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Раздел. Из подвижных игр в настоящую программу включены наиболее распространенные игры среди младшего школьного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возраста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которые не предусматривают передвижения.</w:t>
      </w:r>
    </w:p>
    <w:p w14:paraId="57408DE8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3 .Раздел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«Легкая атлетика» включает:  метание малого мяча, толкание набивного мяча.</w:t>
      </w:r>
    </w:p>
    <w:p w14:paraId="6290E402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Система адаптивной 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направлена на обеспечение рациональной организации двигательного режима обучающихся, улучшение функциональных двигательных возможностей всех возрастов, повышение адаптивных возможностей организма, сохранение и поддержание здоровья обучающихся и формирование культуры здоровья. </w:t>
      </w:r>
    </w:p>
    <w:p w14:paraId="6B87FBB0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Сложившаяся система включает:</w:t>
      </w:r>
    </w:p>
    <w:p w14:paraId="5ACF7C68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полноценную и эффективную работу с учащимися на уроках АФК</w:t>
      </w:r>
    </w:p>
    <w:p w14:paraId="64E48A28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рациональную организацию на уроках АФК</w:t>
      </w:r>
    </w:p>
    <w:p w14:paraId="2E94FB59" w14:textId="77777777" w:rsidR="00F810C3" w:rsidRDefault="00F810C3" w:rsidP="00F810C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организацию утренней зарядки, физкультминуток способствующих эмоциональной разгрузке и повышению двигательной активности.</w:t>
      </w:r>
    </w:p>
    <w:p w14:paraId="247B3E81" w14:textId="77777777" w:rsidR="00F810C3" w:rsidRDefault="00F810C3" w:rsidP="00F810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форма организации учебного процесса</w:t>
      </w:r>
      <w:r>
        <w:rPr>
          <w:rFonts w:ascii="Times New Roman" w:eastAsia="Times New Roman" w:hAnsi="Times New Roman" w:cs="Times New Roman"/>
          <w:sz w:val="28"/>
        </w:rPr>
        <w:t xml:space="preserve"> – урок.</w:t>
      </w:r>
    </w:p>
    <w:p w14:paraId="2719A50B" w14:textId="77777777" w:rsidR="00F810C3" w:rsidRDefault="00F810C3" w:rsidP="00F810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DDD6A18" w14:textId="77777777" w:rsidR="00F810C3" w:rsidRDefault="00F810C3" w:rsidP="00F810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Учебно-тематический план по АФК </w:t>
      </w:r>
    </w:p>
    <w:p w14:paraId="523BDF0D" w14:textId="77777777" w:rsidR="00F810C3" w:rsidRDefault="00F810C3" w:rsidP="00F810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6492"/>
        <w:gridCol w:w="1488"/>
      </w:tblGrid>
      <w:tr w:rsidR="00F810C3" w14:paraId="64035F3E" w14:textId="77777777" w:rsidTr="00F810C3">
        <w:trPr>
          <w:trHeight w:val="6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E8BC" w14:textId="77777777" w:rsidR="00F810C3" w:rsidRDefault="00F810C3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  <w:p w14:paraId="4B356D88" w14:textId="77777777" w:rsidR="00F810C3" w:rsidRDefault="00F810C3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D033" w14:textId="77777777" w:rsidR="00F810C3" w:rsidRDefault="00F810C3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программного материала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0D8B" w14:textId="77777777" w:rsidR="00F810C3" w:rsidRDefault="00F810C3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</w:tr>
      <w:tr w:rsidR="00F810C3" w14:paraId="7F9749ED" w14:textId="77777777" w:rsidTr="00F810C3">
        <w:trPr>
          <w:trHeight w:val="55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ADE1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8135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Общая физическая подготовка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9A75" w14:textId="77777777" w:rsidR="00F810C3" w:rsidRDefault="00F810C3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</w:tr>
      <w:tr w:rsidR="00F810C3" w14:paraId="79C10C24" w14:textId="77777777" w:rsidTr="00F810C3">
        <w:trPr>
          <w:trHeight w:val="55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F79D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3F3F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F501" w14:textId="77777777" w:rsidR="00F810C3" w:rsidRDefault="00F810C3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2</w:t>
            </w:r>
          </w:p>
        </w:tc>
      </w:tr>
      <w:tr w:rsidR="00F810C3" w14:paraId="796A8208" w14:textId="77777777" w:rsidTr="00F810C3">
        <w:trPr>
          <w:trHeight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BDAE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BF1C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Легкоатлетические упражнения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7B9A" w14:textId="77777777" w:rsidR="00F810C3" w:rsidRDefault="00F810C3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F810C3" w14:paraId="2B0D40F5" w14:textId="77777777" w:rsidTr="00F810C3">
        <w:trPr>
          <w:trHeight w:val="5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6ADD" w14:textId="77777777" w:rsidR="00F810C3" w:rsidRDefault="00F810C3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60CB" w14:textId="77777777" w:rsidR="00F810C3" w:rsidRDefault="00F810C3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5B03" w14:textId="77777777" w:rsidR="00F810C3" w:rsidRDefault="00F810C3">
            <w:pPr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14:paraId="3681B9B1" w14:textId="77777777" w:rsidR="00F810C3" w:rsidRDefault="00F810C3" w:rsidP="00F810C3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29BD881B" w14:textId="77777777" w:rsidR="00C435E9" w:rsidRDefault="00C435E9" w:rsidP="00F810C3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671B2E40" w14:textId="77777777" w:rsidR="00C435E9" w:rsidRDefault="00C435E9" w:rsidP="00F810C3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C435E9">
        <w:rPr>
          <w:rFonts w:ascii="Times New Roman" w:eastAsia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04A2AE3" wp14:editId="085BFD9E">
            <wp:extent cx="5940425" cy="8166266"/>
            <wp:effectExtent l="0" t="0" r="0" b="0"/>
            <wp:docPr id="2" name="Рисунок 2" descr="C:\Users\User\Desktop\Скан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2024-09-2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5E9" w:rsidSect="00F3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53E"/>
    <w:multiLevelType w:val="multilevel"/>
    <w:tmpl w:val="88C208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2D73C3"/>
    <w:multiLevelType w:val="multilevel"/>
    <w:tmpl w:val="AF7E21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712478"/>
    <w:multiLevelType w:val="multilevel"/>
    <w:tmpl w:val="8FF4EB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FA5DB5"/>
    <w:multiLevelType w:val="multilevel"/>
    <w:tmpl w:val="27D2F5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0912FB"/>
    <w:multiLevelType w:val="multilevel"/>
    <w:tmpl w:val="DC4621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2507064"/>
    <w:multiLevelType w:val="multilevel"/>
    <w:tmpl w:val="EEEA32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CB6854"/>
    <w:multiLevelType w:val="multilevel"/>
    <w:tmpl w:val="52B673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C3"/>
    <w:rsid w:val="00210161"/>
    <w:rsid w:val="00262FFA"/>
    <w:rsid w:val="008B07F6"/>
    <w:rsid w:val="00BD7AFF"/>
    <w:rsid w:val="00C435E9"/>
    <w:rsid w:val="00EF0997"/>
    <w:rsid w:val="00F37186"/>
    <w:rsid w:val="00F8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FCBE"/>
  <w15:docId w15:val="{40763E98-CE26-4471-98AE-BA91F57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Походенко</cp:lastModifiedBy>
  <cp:revision>4</cp:revision>
  <dcterms:created xsi:type="dcterms:W3CDTF">2024-09-23T13:31:00Z</dcterms:created>
  <dcterms:modified xsi:type="dcterms:W3CDTF">2024-10-10T16:36:00Z</dcterms:modified>
</cp:coreProperties>
</file>